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DD" w:rsidRPr="009C207C" w:rsidRDefault="00C752DD" w:rsidP="00C752DD">
      <w:pPr>
        <w:jc w:val="right"/>
        <w:rPr>
          <w:sz w:val="22"/>
        </w:rPr>
      </w:pPr>
      <w:r w:rsidRPr="009C207C">
        <w:rPr>
          <w:sz w:val="22"/>
        </w:rPr>
        <w:t>Ełk,</w:t>
      </w:r>
      <w:r w:rsidR="00531136">
        <w:rPr>
          <w:sz w:val="22"/>
        </w:rPr>
        <w:t xml:space="preserve"> dnia 18</w:t>
      </w:r>
      <w:r w:rsidRPr="009C207C">
        <w:rPr>
          <w:sz w:val="22"/>
        </w:rPr>
        <w:t xml:space="preserve"> lipca 2019 r.</w:t>
      </w:r>
    </w:p>
    <w:p w:rsidR="00C752DD" w:rsidRDefault="00C752DD" w:rsidP="00C752DD">
      <w:pPr>
        <w:jc w:val="center"/>
        <w:rPr>
          <w:b/>
          <w:sz w:val="28"/>
        </w:rPr>
      </w:pPr>
    </w:p>
    <w:p w:rsidR="00C752DD" w:rsidRDefault="00C752DD" w:rsidP="00C752DD">
      <w:pPr>
        <w:jc w:val="center"/>
        <w:rPr>
          <w:b/>
          <w:sz w:val="28"/>
        </w:rPr>
      </w:pPr>
    </w:p>
    <w:p w:rsidR="00C752DD" w:rsidRPr="00FA6DF9" w:rsidRDefault="00C752DD" w:rsidP="00C752DD">
      <w:pPr>
        <w:jc w:val="center"/>
        <w:rPr>
          <w:b/>
          <w:sz w:val="28"/>
        </w:rPr>
      </w:pPr>
      <w:r w:rsidRPr="00FA6DF9">
        <w:rPr>
          <w:b/>
          <w:sz w:val="28"/>
        </w:rPr>
        <w:t>ZAPYTANIE OFERTOWE</w:t>
      </w:r>
    </w:p>
    <w:p w:rsidR="00C752DD" w:rsidRPr="00FA6DF9" w:rsidRDefault="00C752DD" w:rsidP="00C752DD">
      <w:pPr>
        <w:jc w:val="center"/>
        <w:rPr>
          <w:b/>
          <w:sz w:val="28"/>
        </w:rPr>
      </w:pPr>
      <w:r w:rsidRPr="00FA6DF9">
        <w:rPr>
          <w:b/>
          <w:sz w:val="28"/>
        </w:rPr>
        <w:t>NR 01/07/2019</w:t>
      </w:r>
      <w:r>
        <w:rPr>
          <w:b/>
          <w:sz w:val="28"/>
        </w:rPr>
        <w:t>/</w:t>
      </w:r>
      <w:r w:rsidR="00531136">
        <w:rPr>
          <w:b/>
          <w:sz w:val="28"/>
        </w:rPr>
        <w:t>DOS</w:t>
      </w:r>
    </w:p>
    <w:p w:rsidR="00C752DD" w:rsidRPr="00FA6DF9" w:rsidRDefault="00C752DD" w:rsidP="00C752DD">
      <w:pPr>
        <w:jc w:val="center"/>
        <w:rPr>
          <w:b/>
          <w:sz w:val="28"/>
        </w:rPr>
      </w:pPr>
      <w:r w:rsidRPr="00FA6DF9">
        <w:rPr>
          <w:b/>
          <w:sz w:val="28"/>
        </w:rPr>
        <w:t>na zamówienie pn.:</w:t>
      </w:r>
    </w:p>
    <w:p w:rsidR="00C752DD" w:rsidRPr="00FA6DF9" w:rsidRDefault="00C752DD" w:rsidP="00C752DD">
      <w:pPr>
        <w:jc w:val="center"/>
        <w:rPr>
          <w:b/>
          <w:sz w:val="28"/>
        </w:rPr>
      </w:pPr>
      <w:r w:rsidRPr="00FA6DF9">
        <w:rPr>
          <w:b/>
          <w:sz w:val="28"/>
        </w:rPr>
        <w:t xml:space="preserve"> </w:t>
      </w:r>
      <w:bookmarkStart w:id="0" w:name="_Hlk512441005"/>
      <w:r w:rsidRPr="00FA6DF9">
        <w:rPr>
          <w:b/>
          <w:sz w:val="28"/>
        </w:rPr>
        <w:t>„</w:t>
      </w:r>
      <w:r w:rsidR="00531136">
        <w:rPr>
          <w:b/>
          <w:i/>
          <w:sz w:val="28"/>
        </w:rPr>
        <w:t>Wyposażenie pomieszczeń przedszkola w meble i wyposażenie przedszkolne</w:t>
      </w:r>
      <w:r w:rsidRPr="00FA6DF9">
        <w:rPr>
          <w:b/>
          <w:sz w:val="28"/>
        </w:rPr>
        <w:t>”</w:t>
      </w:r>
      <w:bookmarkEnd w:id="0"/>
    </w:p>
    <w:p w:rsidR="00C752DD" w:rsidRPr="00FA6DF9" w:rsidRDefault="00C752DD" w:rsidP="00C752DD">
      <w:pPr>
        <w:jc w:val="center"/>
        <w:rPr>
          <w:b/>
          <w:sz w:val="28"/>
        </w:rPr>
      </w:pPr>
    </w:p>
    <w:p w:rsidR="00C752DD" w:rsidRPr="00FA6DF9" w:rsidRDefault="00C752DD" w:rsidP="00C752DD">
      <w:pPr>
        <w:pStyle w:val="Bezodstpw"/>
        <w:jc w:val="center"/>
        <w:rPr>
          <w:rFonts w:ascii="Arial" w:hAnsi="Arial" w:cs="Arial"/>
          <w:sz w:val="20"/>
          <w:szCs w:val="20"/>
          <w:lang w:bidi="pl-PL"/>
        </w:rPr>
      </w:pPr>
      <w:r w:rsidRPr="00FA6DF9">
        <w:rPr>
          <w:rFonts w:ascii="Arial" w:hAnsi="Arial" w:cs="Arial"/>
          <w:sz w:val="20"/>
          <w:szCs w:val="20"/>
          <w:lang w:bidi="pl-PL"/>
        </w:rPr>
        <w:t xml:space="preserve">dotyczy projektu pn. </w:t>
      </w:r>
    </w:p>
    <w:p w:rsidR="00C752DD" w:rsidRPr="00FA6DF9" w:rsidRDefault="00C752DD" w:rsidP="00C752DD">
      <w:pPr>
        <w:pStyle w:val="Bezodstpw"/>
        <w:jc w:val="center"/>
        <w:rPr>
          <w:rFonts w:ascii="Arial" w:hAnsi="Arial" w:cs="Arial"/>
          <w:i/>
          <w:sz w:val="20"/>
          <w:szCs w:val="20"/>
          <w:lang w:bidi="pl-PL"/>
        </w:rPr>
      </w:pPr>
      <w:r w:rsidRPr="00FA6DF9">
        <w:rPr>
          <w:rFonts w:ascii="Arial" w:hAnsi="Arial" w:cs="Arial"/>
          <w:i/>
          <w:sz w:val="20"/>
          <w:szCs w:val="20"/>
          <w:lang w:bidi="pl-PL"/>
        </w:rPr>
        <w:t>„Modern Kids – przedszkole językowe”</w:t>
      </w:r>
    </w:p>
    <w:p w:rsidR="00C752DD" w:rsidRPr="00FA6DF9" w:rsidRDefault="00C752DD" w:rsidP="00C752DD">
      <w:pPr>
        <w:pStyle w:val="Bezodstpw"/>
        <w:jc w:val="center"/>
        <w:rPr>
          <w:rFonts w:ascii="Arial" w:hAnsi="Arial" w:cs="Arial"/>
          <w:sz w:val="20"/>
          <w:szCs w:val="20"/>
          <w:lang w:bidi="pl-PL"/>
        </w:rPr>
      </w:pPr>
      <w:r w:rsidRPr="00FA6DF9">
        <w:rPr>
          <w:rFonts w:ascii="Arial" w:hAnsi="Arial" w:cs="Arial"/>
          <w:sz w:val="20"/>
          <w:szCs w:val="20"/>
          <w:lang w:bidi="pl-PL"/>
        </w:rPr>
        <w:t xml:space="preserve">realizowanego na </w:t>
      </w:r>
      <w:r>
        <w:rPr>
          <w:rFonts w:ascii="Arial" w:hAnsi="Arial" w:cs="Arial"/>
          <w:sz w:val="20"/>
          <w:szCs w:val="20"/>
          <w:lang w:bidi="pl-PL"/>
        </w:rPr>
        <w:t>mocy umowy nr UDA-RPPD.03.01.01</w:t>
      </w:r>
      <w:r w:rsidRPr="00FA6DF9">
        <w:rPr>
          <w:rFonts w:ascii="Arial" w:hAnsi="Arial" w:cs="Arial"/>
          <w:sz w:val="20"/>
          <w:szCs w:val="20"/>
          <w:lang w:bidi="pl-PL"/>
        </w:rPr>
        <w:t xml:space="preserve">-20-0233/17-00 </w:t>
      </w:r>
    </w:p>
    <w:p w:rsidR="00C752DD" w:rsidRPr="00FA6DF9" w:rsidRDefault="00C752DD" w:rsidP="00C752DD">
      <w:pPr>
        <w:pStyle w:val="Bezodstpw"/>
        <w:jc w:val="center"/>
        <w:rPr>
          <w:rFonts w:ascii="Arial" w:hAnsi="Arial" w:cs="Arial"/>
          <w:sz w:val="20"/>
          <w:szCs w:val="20"/>
          <w:lang w:bidi="pl-PL"/>
        </w:rPr>
      </w:pPr>
      <w:r w:rsidRPr="00FA6DF9">
        <w:rPr>
          <w:rFonts w:ascii="Arial" w:hAnsi="Arial" w:cs="Arial"/>
          <w:sz w:val="20"/>
          <w:szCs w:val="20"/>
          <w:lang w:bidi="pl-PL"/>
        </w:rPr>
        <w:t>zawartej w dniu</w:t>
      </w:r>
      <w:r>
        <w:rPr>
          <w:rFonts w:ascii="Arial" w:hAnsi="Arial" w:cs="Arial"/>
          <w:sz w:val="20"/>
          <w:szCs w:val="20"/>
          <w:lang w:bidi="pl-PL"/>
        </w:rPr>
        <w:t xml:space="preserve"> 1 sierpnia 2018 r.</w:t>
      </w:r>
      <w:r w:rsidRPr="00FA6DF9">
        <w:rPr>
          <w:rFonts w:ascii="Arial" w:hAnsi="Arial" w:cs="Arial"/>
          <w:sz w:val="20"/>
          <w:szCs w:val="20"/>
          <w:lang w:bidi="pl-PL"/>
        </w:rPr>
        <w:t xml:space="preserve"> w ramach </w:t>
      </w:r>
    </w:p>
    <w:p w:rsidR="00C752DD" w:rsidRPr="00FA6DF9" w:rsidRDefault="00C752DD" w:rsidP="00C752DD">
      <w:pPr>
        <w:pStyle w:val="Bezodstpw"/>
        <w:jc w:val="center"/>
        <w:rPr>
          <w:rFonts w:ascii="Arial" w:hAnsi="Arial" w:cs="Arial"/>
          <w:sz w:val="20"/>
          <w:szCs w:val="20"/>
          <w:lang w:bidi="pl-PL"/>
        </w:rPr>
      </w:pPr>
      <w:r w:rsidRPr="00FA6DF9">
        <w:rPr>
          <w:rFonts w:ascii="Arial" w:hAnsi="Arial" w:cs="Arial"/>
          <w:sz w:val="20"/>
          <w:szCs w:val="20"/>
          <w:lang w:bidi="pl-PL"/>
        </w:rPr>
        <w:t>Regionalnego Programu Operacyjnego Województwa Podlaskiego na lata 2014-2020</w:t>
      </w:r>
    </w:p>
    <w:p w:rsidR="00C752DD" w:rsidRPr="00FA6DF9" w:rsidRDefault="00C752DD" w:rsidP="00C752DD">
      <w:pPr>
        <w:pStyle w:val="Bezodstpw"/>
        <w:jc w:val="center"/>
        <w:rPr>
          <w:rFonts w:ascii="Arial" w:hAnsi="Arial" w:cs="Arial"/>
          <w:sz w:val="20"/>
          <w:szCs w:val="20"/>
          <w:lang w:bidi="pl-PL"/>
        </w:rPr>
      </w:pPr>
      <w:r w:rsidRPr="00FA6DF9">
        <w:rPr>
          <w:rFonts w:ascii="Arial" w:hAnsi="Arial" w:cs="Arial"/>
          <w:sz w:val="20"/>
          <w:szCs w:val="20"/>
          <w:lang w:bidi="pl-PL"/>
        </w:rPr>
        <w:t>Oś Priorytetowa</w:t>
      </w:r>
      <w:r>
        <w:rPr>
          <w:rFonts w:ascii="Arial" w:hAnsi="Arial" w:cs="Arial"/>
          <w:sz w:val="20"/>
          <w:szCs w:val="20"/>
          <w:lang w:bidi="pl-PL"/>
        </w:rPr>
        <w:t xml:space="preserve"> III Kompetencje i kwalifikacje</w:t>
      </w:r>
      <w:r w:rsidRPr="00FA6DF9">
        <w:rPr>
          <w:rFonts w:ascii="Arial" w:hAnsi="Arial" w:cs="Arial"/>
          <w:sz w:val="20"/>
          <w:szCs w:val="20"/>
          <w:lang w:bidi="pl-PL"/>
        </w:rPr>
        <w:t xml:space="preserve"> </w:t>
      </w:r>
    </w:p>
    <w:p w:rsidR="00C752DD" w:rsidRDefault="00C752DD" w:rsidP="00C752DD">
      <w:pPr>
        <w:pStyle w:val="Bezodstpw"/>
        <w:jc w:val="center"/>
        <w:rPr>
          <w:rFonts w:ascii="Arial" w:hAnsi="Arial" w:cs="Arial"/>
          <w:sz w:val="20"/>
          <w:szCs w:val="20"/>
          <w:lang w:bidi="pl-PL"/>
        </w:rPr>
      </w:pPr>
      <w:r w:rsidRPr="00FA6DF9">
        <w:rPr>
          <w:rFonts w:ascii="Arial" w:hAnsi="Arial" w:cs="Arial"/>
          <w:sz w:val="20"/>
          <w:szCs w:val="20"/>
          <w:lang w:bidi="pl-PL"/>
        </w:rPr>
        <w:t xml:space="preserve">Działanie </w:t>
      </w:r>
      <w:r>
        <w:rPr>
          <w:rFonts w:ascii="Arial" w:hAnsi="Arial" w:cs="Arial"/>
          <w:sz w:val="20"/>
          <w:szCs w:val="20"/>
          <w:lang w:bidi="pl-PL"/>
        </w:rPr>
        <w:t>3</w:t>
      </w:r>
      <w:r w:rsidRPr="00FA6DF9">
        <w:rPr>
          <w:rFonts w:ascii="Arial" w:hAnsi="Arial" w:cs="Arial"/>
          <w:sz w:val="20"/>
          <w:szCs w:val="20"/>
          <w:lang w:bidi="pl-PL"/>
        </w:rPr>
        <w:t xml:space="preserve">.1 </w:t>
      </w:r>
      <w:r>
        <w:rPr>
          <w:rFonts w:ascii="Arial" w:hAnsi="Arial" w:cs="Arial"/>
          <w:sz w:val="20"/>
          <w:szCs w:val="20"/>
          <w:lang w:bidi="pl-PL"/>
        </w:rPr>
        <w:t xml:space="preserve">Kształcenie i edukacja </w:t>
      </w:r>
    </w:p>
    <w:p w:rsidR="00C752DD" w:rsidRDefault="00C752DD" w:rsidP="00C752DD">
      <w:pPr>
        <w:pStyle w:val="Bezodstpw"/>
        <w:jc w:val="center"/>
        <w:rPr>
          <w:rFonts w:ascii="Arial" w:hAnsi="Arial" w:cs="Arial"/>
          <w:sz w:val="20"/>
          <w:szCs w:val="20"/>
          <w:lang w:bidi="pl-PL"/>
        </w:rPr>
      </w:pPr>
      <w:r>
        <w:rPr>
          <w:rFonts w:ascii="Arial" w:hAnsi="Arial" w:cs="Arial"/>
          <w:sz w:val="20"/>
          <w:szCs w:val="20"/>
          <w:lang w:bidi="pl-PL"/>
        </w:rPr>
        <w:t>Poddziałanie 3.1.1 Zapewnienie równego dostępu do wysokiej jakości edukacji przedszkolnej</w:t>
      </w:r>
    </w:p>
    <w:p w:rsidR="00C752DD" w:rsidRPr="00FA6DF9" w:rsidRDefault="00C752DD" w:rsidP="00C752DD">
      <w:pPr>
        <w:pStyle w:val="Bezodstpw"/>
        <w:jc w:val="center"/>
        <w:rPr>
          <w:rFonts w:ascii="Arial" w:hAnsi="Arial" w:cs="Arial"/>
          <w:sz w:val="20"/>
          <w:szCs w:val="20"/>
          <w:lang w:bidi="pl-PL"/>
        </w:rPr>
      </w:pPr>
    </w:p>
    <w:p w:rsidR="00C752DD" w:rsidRPr="00FA6DF9" w:rsidRDefault="00C752DD" w:rsidP="00C752DD">
      <w:r w:rsidRPr="00FA6DF9">
        <w:br w:type="page"/>
      </w:r>
    </w:p>
    <w:p w:rsidR="00C752DD" w:rsidRPr="00907C97" w:rsidRDefault="00C752DD" w:rsidP="00C752DD">
      <w:pPr>
        <w:pStyle w:val="Nagwek1"/>
        <w:numPr>
          <w:ilvl w:val="0"/>
          <w:numId w:val="1"/>
        </w:numPr>
        <w:spacing w:before="160"/>
        <w:ind w:left="709" w:hanging="709"/>
        <w:rPr>
          <w:sz w:val="22"/>
          <w:szCs w:val="22"/>
        </w:rPr>
      </w:pPr>
      <w:r w:rsidRPr="00907C97">
        <w:rPr>
          <w:sz w:val="22"/>
          <w:szCs w:val="22"/>
        </w:rPr>
        <w:lastRenderedPageBreak/>
        <w:t>Nazwa i adres zamawiającego</w:t>
      </w:r>
    </w:p>
    <w:p w:rsidR="00C752DD" w:rsidRPr="00907C97" w:rsidRDefault="00C752DD" w:rsidP="00C752DD">
      <w:pPr>
        <w:spacing w:after="0" w:line="276" w:lineRule="auto"/>
        <w:ind w:firstLine="709"/>
        <w:rPr>
          <w:b/>
          <w:sz w:val="22"/>
        </w:rPr>
      </w:pPr>
      <w:bookmarkStart w:id="1" w:name="_Hlk512424281"/>
      <w:r w:rsidRPr="00907C97">
        <w:rPr>
          <w:b/>
          <w:sz w:val="22"/>
        </w:rPr>
        <w:t>Ewelina Rutkowska</w:t>
      </w:r>
    </w:p>
    <w:p w:rsidR="00C752DD" w:rsidRPr="00907C97" w:rsidRDefault="00C752DD" w:rsidP="00C752DD">
      <w:pPr>
        <w:spacing w:after="0" w:line="276" w:lineRule="auto"/>
        <w:ind w:firstLine="709"/>
        <w:rPr>
          <w:sz w:val="22"/>
        </w:rPr>
      </w:pPr>
      <w:r w:rsidRPr="00907C97">
        <w:rPr>
          <w:sz w:val="22"/>
        </w:rPr>
        <w:t>prowadząca działalność gospodarczą pod firmą:</w:t>
      </w:r>
    </w:p>
    <w:p w:rsidR="00C752DD" w:rsidRPr="00907C97" w:rsidRDefault="00C752DD" w:rsidP="00C752DD">
      <w:pPr>
        <w:spacing w:after="0" w:line="276" w:lineRule="auto"/>
        <w:ind w:firstLine="709"/>
        <w:rPr>
          <w:b/>
          <w:sz w:val="22"/>
        </w:rPr>
      </w:pPr>
      <w:proofErr w:type="spellStart"/>
      <w:r w:rsidRPr="00907C97">
        <w:rPr>
          <w:b/>
          <w:sz w:val="22"/>
        </w:rPr>
        <w:t>Modernschool</w:t>
      </w:r>
      <w:proofErr w:type="spellEnd"/>
      <w:r w:rsidRPr="00907C97">
        <w:rPr>
          <w:b/>
          <w:sz w:val="22"/>
        </w:rPr>
        <w:t xml:space="preserve"> Szkoła językowa Ewelina Rutkowska</w:t>
      </w:r>
    </w:p>
    <w:p w:rsidR="00C752DD" w:rsidRPr="00907C97" w:rsidRDefault="00C752DD" w:rsidP="00C752DD">
      <w:pPr>
        <w:spacing w:after="0" w:line="276" w:lineRule="auto"/>
        <w:ind w:firstLine="709"/>
        <w:rPr>
          <w:sz w:val="22"/>
        </w:rPr>
      </w:pPr>
      <w:r w:rsidRPr="00907C97">
        <w:rPr>
          <w:sz w:val="22"/>
        </w:rPr>
        <w:t>ul. Tuwima 18 lok. 1, 19-300 Ełk</w:t>
      </w:r>
    </w:p>
    <w:bookmarkEnd w:id="1"/>
    <w:p w:rsidR="00C752DD" w:rsidRPr="00907C97" w:rsidRDefault="00C752DD" w:rsidP="00C752DD">
      <w:pPr>
        <w:spacing w:after="0" w:line="276" w:lineRule="auto"/>
        <w:ind w:firstLine="709"/>
        <w:rPr>
          <w:sz w:val="22"/>
        </w:rPr>
      </w:pPr>
      <w:proofErr w:type="spellStart"/>
      <w:r w:rsidRPr="00907C97">
        <w:rPr>
          <w:sz w:val="22"/>
        </w:rPr>
        <w:t>tel</w:t>
      </w:r>
      <w:proofErr w:type="spellEnd"/>
      <w:r w:rsidRPr="00907C97">
        <w:rPr>
          <w:sz w:val="22"/>
        </w:rPr>
        <w:t>: 501 154 574</w:t>
      </w:r>
    </w:p>
    <w:p w:rsidR="00C752DD" w:rsidRPr="00907C97" w:rsidRDefault="00C752DD" w:rsidP="00C752DD">
      <w:pPr>
        <w:spacing w:after="0" w:line="276" w:lineRule="auto"/>
        <w:ind w:firstLine="709"/>
        <w:rPr>
          <w:sz w:val="22"/>
        </w:rPr>
      </w:pPr>
      <w:r w:rsidRPr="00907C97">
        <w:rPr>
          <w:sz w:val="22"/>
        </w:rPr>
        <w:t>e.serafin04@wp.pl</w:t>
      </w:r>
    </w:p>
    <w:p w:rsidR="00C752DD" w:rsidRPr="00907C97" w:rsidRDefault="00310FF1" w:rsidP="00C752DD">
      <w:pPr>
        <w:spacing w:after="0" w:line="276" w:lineRule="auto"/>
        <w:ind w:firstLine="709"/>
        <w:rPr>
          <w:sz w:val="22"/>
        </w:rPr>
      </w:pPr>
      <w:hyperlink r:id="rId8" w:history="1">
        <w:r w:rsidR="00C752DD" w:rsidRPr="00907C97">
          <w:rPr>
            <w:rStyle w:val="Hipercze"/>
            <w:sz w:val="22"/>
          </w:rPr>
          <w:t>www.modern-school.pl</w:t>
        </w:r>
      </w:hyperlink>
      <w:r w:rsidR="00C752DD" w:rsidRPr="00907C97">
        <w:rPr>
          <w:sz w:val="22"/>
        </w:rPr>
        <w:t xml:space="preserve"> </w:t>
      </w:r>
    </w:p>
    <w:p w:rsidR="00C752DD" w:rsidRPr="00907C97" w:rsidRDefault="00C752DD" w:rsidP="00C752DD">
      <w:pPr>
        <w:pStyle w:val="Nagwek1"/>
        <w:numPr>
          <w:ilvl w:val="0"/>
          <w:numId w:val="1"/>
        </w:numPr>
        <w:spacing w:before="160" w:after="160"/>
        <w:ind w:left="709" w:hanging="709"/>
        <w:rPr>
          <w:sz w:val="22"/>
          <w:szCs w:val="22"/>
        </w:rPr>
      </w:pPr>
      <w:r w:rsidRPr="00907C97">
        <w:rPr>
          <w:sz w:val="22"/>
          <w:szCs w:val="22"/>
        </w:rPr>
        <w:t>Tryb prowadzonego postępowania</w:t>
      </w:r>
    </w:p>
    <w:p w:rsidR="00C752DD" w:rsidRPr="00907C97" w:rsidRDefault="00C752DD" w:rsidP="00C752DD">
      <w:pPr>
        <w:pStyle w:val="Akapitzlist"/>
        <w:numPr>
          <w:ilvl w:val="0"/>
          <w:numId w:val="7"/>
        </w:numPr>
        <w:spacing w:before="160" w:line="276" w:lineRule="auto"/>
        <w:ind w:hanging="720"/>
        <w:contextualSpacing w:val="0"/>
        <w:jc w:val="both"/>
        <w:rPr>
          <w:sz w:val="22"/>
        </w:rPr>
      </w:pPr>
      <w:r w:rsidRPr="00907C97">
        <w:rPr>
          <w:sz w:val="22"/>
        </w:rPr>
        <w:t xml:space="preserve">Do postępowania nie stosuje się przepisów ustawy z dnia 29 stycznia 2004 roku – </w:t>
      </w:r>
      <w:r w:rsidRPr="00907C97">
        <w:rPr>
          <w:i/>
          <w:iCs/>
          <w:sz w:val="22"/>
        </w:rPr>
        <w:t xml:space="preserve">Prawo zamówień publicznych </w:t>
      </w:r>
      <w:r w:rsidRPr="00907C97">
        <w:rPr>
          <w:sz w:val="22"/>
        </w:rPr>
        <w:t xml:space="preserve">(Dz. U. z 2015 r. poz. 2164 z </w:t>
      </w:r>
      <w:proofErr w:type="spellStart"/>
      <w:r w:rsidRPr="00907C97">
        <w:rPr>
          <w:sz w:val="22"/>
        </w:rPr>
        <w:t>późn</w:t>
      </w:r>
      <w:proofErr w:type="spellEnd"/>
      <w:r w:rsidRPr="00907C97">
        <w:rPr>
          <w:sz w:val="22"/>
        </w:rPr>
        <w:t>. zm.).</w:t>
      </w:r>
    </w:p>
    <w:p w:rsidR="00C752DD" w:rsidRPr="00907C97" w:rsidRDefault="00C752DD" w:rsidP="00C752DD">
      <w:pPr>
        <w:pStyle w:val="Akapitzlist"/>
        <w:numPr>
          <w:ilvl w:val="0"/>
          <w:numId w:val="7"/>
        </w:numPr>
        <w:spacing w:before="160" w:line="276" w:lineRule="auto"/>
        <w:ind w:hanging="720"/>
        <w:contextualSpacing w:val="0"/>
        <w:jc w:val="both"/>
        <w:rPr>
          <w:sz w:val="22"/>
        </w:rPr>
      </w:pPr>
      <w:r w:rsidRPr="00907C97">
        <w:rPr>
          <w:sz w:val="22"/>
        </w:rPr>
        <w:t xml:space="preserve">Niniejsze postępowanie prowadzone jest zgodnie z zasadą konkurencyjności, o której mowa w rozdziale 6.5.2 Wytycznych w zakresie kwalifikowalności wydatków w ramach Europejskiego Funduszu Rozwoju Regionalnego, Europejskiego Funduszu Społecznego oraz Funduszu Spójności na lata 2014 – 2020 oraz zgodnie art. 6c ustawy z dnia 9 listopada 2000 r. o utworzeniu Polskiej Agencji Rozwoju Przedsiębiorczości (Dz. U. z 2016 r. poz. 359 z </w:t>
      </w:r>
      <w:proofErr w:type="spellStart"/>
      <w:r w:rsidRPr="00907C97">
        <w:rPr>
          <w:sz w:val="22"/>
        </w:rPr>
        <w:t>późn</w:t>
      </w:r>
      <w:proofErr w:type="spellEnd"/>
      <w:r w:rsidRPr="00907C97">
        <w:rPr>
          <w:sz w:val="22"/>
        </w:rPr>
        <w:t>. zm.).</w:t>
      </w:r>
    </w:p>
    <w:p w:rsidR="00C752DD" w:rsidRPr="00907C97" w:rsidRDefault="00C752DD" w:rsidP="00C752DD">
      <w:pPr>
        <w:pStyle w:val="Akapitzlist"/>
        <w:numPr>
          <w:ilvl w:val="0"/>
          <w:numId w:val="7"/>
        </w:numPr>
        <w:spacing w:before="160" w:line="276" w:lineRule="auto"/>
        <w:ind w:hanging="720"/>
        <w:contextualSpacing w:val="0"/>
        <w:jc w:val="both"/>
        <w:rPr>
          <w:sz w:val="22"/>
        </w:rPr>
      </w:pPr>
      <w:r w:rsidRPr="00907C97">
        <w:rPr>
          <w:rFonts w:cstheme="minorHAnsi"/>
          <w:sz w:val="22"/>
        </w:rPr>
        <w:t xml:space="preserve">Postępowanie prowadzone jest z zachowaniem zasad uczciwej konkurencji, efektywności, jawności i przejrzystości. </w:t>
      </w:r>
    </w:p>
    <w:p w:rsidR="00C752DD" w:rsidRPr="00907C97" w:rsidRDefault="00C752DD" w:rsidP="00C752DD">
      <w:pPr>
        <w:pStyle w:val="Akapitzlist"/>
        <w:numPr>
          <w:ilvl w:val="0"/>
          <w:numId w:val="7"/>
        </w:numPr>
        <w:spacing w:before="160" w:line="276" w:lineRule="auto"/>
        <w:ind w:hanging="720"/>
        <w:contextualSpacing w:val="0"/>
        <w:jc w:val="both"/>
        <w:rPr>
          <w:sz w:val="22"/>
        </w:rPr>
      </w:pPr>
      <w:r w:rsidRPr="00907C97">
        <w:rPr>
          <w:rFonts w:cstheme="minorHAnsi"/>
          <w:sz w:val="22"/>
        </w:rPr>
        <w:t>Postępowanie prowadzone jest w języku polskim.</w:t>
      </w:r>
    </w:p>
    <w:p w:rsidR="00C752DD" w:rsidRPr="00907C97" w:rsidRDefault="00C752DD" w:rsidP="00C752DD">
      <w:pPr>
        <w:pStyle w:val="Akapitzlist"/>
        <w:numPr>
          <w:ilvl w:val="0"/>
          <w:numId w:val="1"/>
        </w:numPr>
        <w:spacing w:before="160"/>
        <w:ind w:left="709" w:hanging="709"/>
        <w:contextualSpacing w:val="0"/>
        <w:jc w:val="both"/>
        <w:rPr>
          <w:b/>
          <w:sz w:val="22"/>
        </w:rPr>
      </w:pPr>
      <w:r w:rsidRPr="00907C97">
        <w:rPr>
          <w:b/>
          <w:sz w:val="22"/>
        </w:rPr>
        <w:t>Przedmiot zamówienia</w:t>
      </w:r>
    </w:p>
    <w:p w:rsidR="00531136" w:rsidRDefault="00C752DD" w:rsidP="00C752DD">
      <w:pPr>
        <w:pStyle w:val="Akapitzlist"/>
        <w:numPr>
          <w:ilvl w:val="0"/>
          <w:numId w:val="3"/>
        </w:numPr>
        <w:spacing w:line="276" w:lineRule="auto"/>
        <w:ind w:left="709" w:hanging="709"/>
        <w:contextualSpacing w:val="0"/>
        <w:jc w:val="both"/>
        <w:rPr>
          <w:sz w:val="22"/>
        </w:rPr>
      </w:pPr>
      <w:r w:rsidRPr="00A00AB8">
        <w:rPr>
          <w:sz w:val="22"/>
        </w:rPr>
        <w:t xml:space="preserve">Przedmiotem zamówienia jest </w:t>
      </w:r>
      <w:r w:rsidR="00531136">
        <w:rPr>
          <w:sz w:val="22"/>
        </w:rPr>
        <w:t>dostawa wraz z montażem mebli oraz wyposażenia przedszkolnego do przedszkola położonego w Grajewie przy ulicy Wojska Polskiego 50 zlokalizowanego na pierwszym piętrze budynku.</w:t>
      </w:r>
    </w:p>
    <w:p w:rsidR="00531136" w:rsidRDefault="00531136" w:rsidP="00C752DD">
      <w:pPr>
        <w:pStyle w:val="Akapitzlist"/>
        <w:numPr>
          <w:ilvl w:val="0"/>
          <w:numId w:val="3"/>
        </w:numPr>
        <w:spacing w:line="276" w:lineRule="auto"/>
        <w:ind w:left="709" w:hanging="709"/>
        <w:contextualSpacing w:val="0"/>
        <w:jc w:val="both"/>
        <w:rPr>
          <w:sz w:val="22"/>
        </w:rPr>
      </w:pPr>
      <w:r>
        <w:rPr>
          <w:sz w:val="22"/>
        </w:rPr>
        <w:t xml:space="preserve">Przedmiot zamówienia podzielony jest na dwa zadania (dwie części). </w:t>
      </w:r>
      <w:r w:rsidR="00566847">
        <w:rPr>
          <w:sz w:val="22"/>
        </w:rPr>
        <w:t>Istnieje możliwość złożenia na oferty na jedno wybrane zadanie lub dwa zadania.</w:t>
      </w:r>
    </w:p>
    <w:p w:rsidR="00531136" w:rsidRPr="00566847" w:rsidRDefault="00531136" w:rsidP="00C752DD">
      <w:pPr>
        <w:pStyle w:val="Akapitzlist"/>
        <w:numPr>
          <w:ilvl w:val="0"/>
          <w:numId w:val="3"/>
        </w:numPr>
        <w:spacing w:line="276" w:lineRule="auto"/>
        <w:ind w:left="709" w:hanging="709"/>
        <w:contextualSpacing w:val="0"/>
        <w:jc w:val="both"/>
        <w:rPr>
          <w:b/>
          <w:sz w:val="22"/>
        </w:rPr>
      </w:pPr>
      <w:r w:rsidRPr="00566847">
        <w:rPr>
          <w:b/>
          <w:sz w:val="22"/>
        </w:rPr>
        <w:t>Zadanie 1 – DOSTAWA I MONTAŻ MEBLI DO SAL PRZEDSZKOLNYCH obejmuje dostawę i montaż:</w:t>
      </w:r>
    </w:p>
    <w:p w:rsidR="00531136" w:rsidRDefault="00531136" w:rsidP="00531136">
      <w:pPr>
        <w:pStyle w:val="Akapitzlist"/>
        <w:spacing w:line="276" w:lineRule="auto"/>
        <w:ind w:left="709"/>
        <w:contextualSpacing w:val="0"/>
        <w:jc w:val="both"/>
        <w:rPr>
          <w:sz w:val="22"/>
        </w:rPr>
      </w:pPr>
      <w:r>
        <w:rPr>
          <w:sz w:val="22"/>
        </w:rPr>
        <w:t>1. Stolików przedszkolnych</w:t>
      </w:r>
      <w:r w:rsidR="005A305A">
        <w:rPr>
          <w:sz w:val="22"/>
        </w:rPr>
        <w:t xml:space="preserve"> Rozmiar 1 (4 sztuki)</w:t>
      </w:r>
    </w:p>
    <w:p w:rsidR="005A305A" w:rsidRDefault="005A305A" w:rsidP="00531136">
      <w:pPr>
        <w:pStyle w:val="Akapitzlist"/>
        <w:spacing w:line="276" w:lineRule="auto"/>
        <w:ind w:left="709"/>
        <w:contextualSpacing w:val="0"/>
        <w:jc w:val="both"/>
        <w:rPr>
          <w:sz w:val="22"/>
        </w:rPr>
      </w:pPr>
      <w:r>
        <w:rPr>
          <w:sz w:val="22"/>
        </w:rPr>
        <w:t>2. Stolików przedszkolnych Rozmiar 2 (4 sztuki)</w:t>
      </w:r>
    </w:p>
    <w:p w:rsidR="005A305A" w:rsidRDefault="005A305A" w:rsidP="00531136">
      <w:pPr>
        <w:pStyle w:val="Akapitzlist"/>
        <w:spacing w:line="276" w:lineRule="auto"/>
        <w:ind w:left="709"/>
        <w:contextualSpacing w:val="0"/>
        <w:jc w:val="both"/>
        <w:rPr>
          <w:sz w:val="22"/>
        </w:rPr>
      </w:pPr>
      <w:r>
        <w:rPr>
          <w:sz w:val="22"/>
        </w:rPr>
        <w:t>3. Krzesełek przedszkolnych Rozmiar 1 (20 sztuk)</w:t>
      </w:r>
    </w:p>
    <w:p w:rsidR="005A305A" w:rsidRDefault="005A305A" w:rsidP="00531136">
      <w:pPr>
        <w:pStyle w:val="Akapitzlist"/>
        <w:spacing w:line="276" w:lineRule="auto"/>
        <w:ind w:left="709"/>
        <w:contextualSpacing w:val="0"/>
        <w:jc w:val="both"/>
        <w:rPr>
          <w:sz w:val="22"/>
        </w:rPr>
      </w:pPr>
      <w:r>
        <w:rPr>
          <w:sz w:val="22"/>
        </w:rPr>
        <w:t>4. Krzesełek przedszkolnych Rozmiar 2 (20 sztuk)</w:t>
      </w:r>
    </w:p>
    <w:p w:rsidR="005A305A" w:rsidRDefault="005A305A" w:rsidP="00531136">
      <w:pPr>
        <w:pStyle w:val="Akapitzlist"/>
        <w:spacing w:line="276" w:lineRule="auto"/>
        <w:ind w:left="709"/>
        <w:contextualSpacing w:val="0"/>
        <w:jc w:val="both"/>
        <w:rPr>
          <w:sz w:val="22"/>
        </w:rPr>
      </w:pPr>
      <w:r>
        <w:rPr>
          <w:sz w:val="22"/>
        </w:rPr>
        <w:t>5. Zestawów szafek obejmujących szafki indywidualne, na materiały dydaktyczne i plastyczne (2 zestawy)</w:t>
      </w:r>
    </w:p>
    <w:p w:rsidR="005A305A" w:rsidRDefault="005A305A" w:rsidP="00531136">
      <w:pPr>
        <w:pStyle w:val="Akapitzlist"/>
        <w:spacing w:line="276" w:lineRule="auto"/>
        <w:ind w:left="709"/>
        <w:contextualSpacing w:val="0"/>
        <w:jc w:val="both"/>
        <w:rPr>
          <w:sz w:val="22"/>
        </w:rPr>
      </w:pPr>
      <w:r>
        <w:rPr>
          <w:sz w:val="22"/>
        </w:rPr>
        <w:lastRenderedPageBreak/>
        <w:t>6. Osłon na grzejniki (</w:t>
      </w:r>
      <w:r w:rsidR="00883E32">
        <w:rPr>
          <w:sz w:val="22"/>
        </w:rPr>
        <w:t>8</w:t>
      </w:r>
      <w:r>
        <w:rPr>
          <w:sz w:val="22"/>
        </w:rPr>
        <w:t xml:space="preserve"> sztuk)</w:t>
      </w:r>
    </w:p>
    <w:p w:rsidR="00531136" w:rsidRDefault="005A305A" w:rsidP="00531136">
      <w:pPr>
        <w:pStyle w:val="Akapitzlist"/>
        <w:spacing w:line="276" w:lineRule="auto"/>
        <w:ind w:left="709"/>
        <w:contextualSpacing w:val="0"/>
        <w:jc w:val="both"/>
        <w:rPr>
          <w:sz w:val="22"/>
        </w:rPr>
      </w:pPr>
      <w:r>
        <w:rPr>
          <w:sz w:val="22"/>
        </w:rPr>
        <w:t>7. Biurek dla nauczycieli (2 sztuki)</w:t>
      </w:r>
    </w:p>
    <w:p w:rsidR="005A305A" w:rsidRPr="00566847" w:rsidRDefault="005A305A" w:rsidP="005A305A">
      <w:pPr>
        <w:pStyle w:val="Akapitzlist"/>
        <w:numPr>
          <w:ilvl w:val="0"/>
          <w:numId w:val="3"/>
        </w:numPr>
        <w:spacing w:line="276" w:lineRule="auto"/>
        <w:ind w:left="709" w:hanging="709"/>
        <w:contextualSpacing w:val="0"/>
        <w:jc w:val="both"/>
        <w:rPr>
          <w:b/>
          <w:sz w:val="22"/>
        </w:rPr>
      </w:pPr>
      <w:r w:rsidRPr="00566847">
        <w:rPr>
          <w:b/>
          <w:sz w:val="22"/>
        </w:rPr>
        <w:t>Zadanie</w:t>
      </w:r>
      <w:r w:rsidR="00566847" w:rsidRPr="00566847">
        <w:rPr>
          <w:b/>
          <w:sz w:val="22"/>
        </w:rPr>
        <w:t xml:space="preserve"> 2</w:t>
      </w:r>
      <w:r w:rsidRPr="00566847">
        <w:rPr>
          <w:b/>
          <w:sz w:val="22"/>
        </w:rPr>
        <w:t xml:space="preserve"> – DOSTAWA I MONTAŻ MEBLI ORAZ WYPOSAŻENIA PRZEDSZKOLNEGO DO SZATNI I KĄCIKA SYPIALNIANEGO obejmuje dostawę i montaż:</w:t>
      </w:r>
    </w:p>
    <w:p w:rsidR="005A305A" w:rsidRDefault="005A305A" w:rsidP="005A305A">
      <w:pPr>
        <w:spacing w:line="276" w:lineRule="auto"/>
        <w:ind w:left="708"/>
        <w:jc w:val="both"/>
        <w:rPr>
          <w:sz w:val="22"/>
        </w:rPr>
      </w:pPr>
      <w:r>
        <w:rPr>
          <w:sz w:val="22"/>
        </w:rPr>
        <w:t>1. Szafy na pościel (1 sztuka)</w:t>
      </w:r>
    </w:p>
    <w:p w:rsidR="005A305A" w:rsidRDefault="005A305A" w:rsidP="005A305A">
      <w:pPr>
        <w:spacing w:line="276" w:lineRule="auto"/>
        <w:ind w:left="708"/>
        <w:jc w:val="both"/>
        <w:rPr>
          <w:sz w:val="22"/>
        </w:rPr>
      </w:pPr>
      <w:r>
        <w:rPr>
          <w:sz w:val="22"/>
        </w:rPr>
        <w:t>2. Leżaków (40 sztuk)</w:t>
      </w:r>
    </w:p>
    <w:p w:rsidR="005A305A" w:rsidRDefault="005A305A" w:rsidP="005A305A">
      <w:pPr>
        <w:spacing w:line="276" w:lineRule="auto"/>
        <w:ind w:left="708"/>
        <w:jc w:val="both"/>
        <w:rPr>
          <w:sz w:val="22"/>
        </w:rPr>
      </w:pPr>
      <w:r>
        <w:rPr>
          <w:sz w:val="22"/>
        </w:rPr>
        <w:t>3. Zestawu pościeli (40 sztuk)</w:t>
      </w:r>
    </w:p>
    <w:p w:rsidR="00531136" w:rsidRPr="00531136" w:rsidRDefault="005A305A" w:rsidP="005A305A">
      <w:pPr>
        <w:spacing w:line="276" w:lineRule="auto"/>
        <w:ind w:left="708"/>
        <w:jc w:val="both"/>
        <w:rPr>
          <w:sz w:val="22"/>
        </w:rPr>
      </w:pPr>
      <w:r>
        <w:rPr>
          <w:sz w:val="22"/>
        </w:rPr>
        <w:t>4. Mebli do szatni (1 zestaw)</w:t>
      </w:r>
    </w:p>
    <w:p w:rsidR="00C752DD" w:rsidRPr="00A162EE" w:rsidRDefault="00C752DD" w:rsidP="00C752DD">
      <w:pPr>
        <w:spacing w:line="276" w:lineRule="auto"/>
        <w:ind w:left="705" w:hanging="705"/>
        <w:jc w:val="both"/>
        <w:rPr>
          <w:sz w:val="22"/>
        </w:rPr>
      </w:pPr>
      <w:r w:rsidRPr="00A162EE">
        <w:rPr>
          <w:b/>
          <w:sz w:val="22"/>
        </w:rPr>
        <w:t>3.2.</w:t>
      </w:r>
      <w:r>
        <w:rPr>
          <w:sz w:val="22"/>
        </w:rPr>
        <w:tab/>
      </w:r>
      <w:r w:rsidRPr="00A162EE">
        <w:rPr>
          <w:sz w:val="22"/>
        </w:rPr>
        <w:t xml:space="preserve">Szczegółowy </w:t>
      </w:r>
      <w:r w:rsidR="00566847">
        <w:rPr>
          <w:sz w:val="22"/>
        </w:rPr>
        <w:t>opis przedmiotu zamówienia znajduje się w Specyfikacji Wyposażenia stanowiącej Załącznik nr 1 do Zapytania</w:t>
      </w:r>
      <w:r w:rsidRPr="00A162EE">
        <w:rPr>
          <w:sz w:val="22"/>
        </w:rPr>
        <w:t xml:space="preserve">. Zamawiający wymaga aby Wykonawca udzielił </w:t>
      </w:r>
      <w:r w:rsidR="00566847">
        <w:rPr>
          <w:sz w:val="22"/>
        </w:rPr>
        <w:t xml:space="preserve">na </w:t>
      </w:r>
      <w:r w:rsidR="008B5481">
        <w:rPr>
          <w:sz w:val="22"/>
        </w:rPr>
        <w:t>przedmiot zamówienia</w:t>
      </w:r>
      <w:bookmarkStart w:id="2" w:name="_GoBack"/>
      <w:bookmarkEnd w:id="2"/>
      <w:r w:rsidR="00566847">
        <w:rPr>
          <w:sz w:val="22"/>
        </w:rPr>
        <w:t xml:space="preserve"> co najmniej 24</w:t>
      </w:r>
      <w:r w:rsidRPr="00A162EE">
        <w:rPr>
          <w:sz w:val="22"/>
        </w:rPr>
        <w:t xml:space="preserve">-miesięcznej gwarancji. </w:t>
      </w:r>
    </w:p>
    <w:p w:rsidR="00C752DD" w:rsidRDefault="00C752DD" w:rsidP="00C752DD">
      <w:pPr>
        <w:pStyle w:val="Akapitzlist"/>
        <w:spacing w:line="276" w:lineRule="auto"/>
        <w:ind w:left="709"/>
        <w:contextualSpacing w:val="0"/>
        <w:jc w:val="both"/>
        <w:rPr>
          <w:rStyle w:val="Hipercze"/>
          <w:sz w:val="22"/>
        </w:rPr>
      </w:pPr>
      <w:r w:rsidRPr="00907C97">
        <w:rPr>
          <w:sz w:val="22"/>
        </w:rPr>
        <w:t>Kompletna dokumentacja znajduje się na stronie internetowej Zamawiającego pod następującym linkiem:</w:t>
      </w:r>
      <w:r>
        <w:rPr>
          <w:sz w:val="22"/>
        </w:rPr>
        <w:t xml:space="preserve"> </w:t>
      </w:r>
      <w:hyperlink r:id="rId9" w:history="1">
        <w:r w:rsidRPr="00907C97">
          <w:rPr>
            <w:rStyle w:val="Hipercze"/>
            <w:sz w:val="22"/>
          </w:rPr>
          <w:t>http://modern-school.pl/przedszkole-jezykowe/dotacje/</w:t>
        </w:r>
      </w:hyperlink>
    </w:p>
    <w:p w:rsidR="00666416" w:rsidRDefault="00C752DD" w:rsidP="00666416">
      <w:pPr>
        <w:spacing w:line="276" w:lineRule="auto"/>
        <w:ind w:left="705" w:hanging="705"/>
        <w:jc w:val="both"/>
        <w:rPr>
          <w:sz w:val="22"/>
        </w:rPr>
      </w:pPr>
      <w:r w:rsidRPr="00D925AA">
        <w:rPr>
          <w:b/>
          <w:sz w:val="22"/>
        </w:rPr>
        <w:t>3.3.</w:t>
      </w:r>
      <w:r w:rsidRPr="00D925AA">
        <w:rPr>
          <w:b/>
          <w:sz w:val="22"/>
        </w:rPr>
        <w:tab/>
      </w:r>
      <w:r w:rsidR="00566847" w:rsidRPr="00566847">
        <w:rPr>
          <w:sz w:val="22"/>
        </w:rPr>
        <w:t>Zamówienie należy wykonać zgodnie ze Specyfikacją Wyposażenia (Załącznik nr 1) oraz Projektem (Załącznik nr 2)</w:t>
      </w:r>
      <w:r w:rsidR="00566847">
        <w:rPr>
          <w:sz w:val="22"/>
        </w:rPr>
        <w:t xml:space="preserve">. </w:t>
      </w:r>
    </w:p>
    <w:p w:rsidR="00666416" w:rsidRPr="00666416" w:rsidRDefault="00566847" w:rsidP="00566847">
      <w:pPr>
        <w:spacing w:line="276" w:lineRule="auto"/>
        <w:ind w:left="705" w:hanging="705"/>
        <w:jc w:val="both"/>
        <w:rPr>
          <w:b/>
          <w:sz w:val="22"/>
        </w:rPr>
      </w:pPr>
      <w:r w:rsidRPr="00566847">
        <w:rPr>
          <w:b/>
          <w:sz w:val="22"/>
        </w:rPr>
        <w:t>3.4.</w:t>
      </w:r>
      <w:r w:rsidRPr="00566847">
        <w:rPr>
          <w:b/>
          <w:sz w:val="22"/>
        </w:rPr>
        <w:tab/>
      </w:r>
      <w:r w:rsidR="00666416" w:rsidRPr="00666416">
        <w:rPr>
          <w:sz w:val="22"/>
        </w:rPr>
        <w:t>Kolorystyka i rodzaj użytych materiałów zostanie uzgodniona na etapie realizacji zamówienia z Zamawiającym, jeśli nie zostało to wskazane w Specyfikacji Wyposażenia.</w:t>
      </w:r>
    </w:p>
    <w:p w:rsidR="00666416" w:rsidRDefault="00666416" w:rsidP="00666416">
      <w:pPr>
        <w:spacing w:line="276" w:lineRule="auto"/>
        <w:ind w:left="705" w:hanging="705"/>
        <w:jc w:val="both"/>
        <w:rPr>
          <w:sz w:val="22"/>
        </w:rPr>
      </w:pPr>
      <w:r>
        <w:rPr>
          <w:b/>
          <w:sz w:val="22"/>
        </w:rPr>
        <w:t>3.5.</w:t>
      </w:r>
      <w:r>
        <w:rPr>
          <w:b/>
          <w:sz w:val="22"/>
        </w:rPr>
        <w:tab/>
      </w:r>
      <w:r w:rsidR="00566847">
        <w:rPr>
          <w:b/>
          <w:sz w:val="22"/>
        </w:rPr>
        <w:tab/>
      </w:r>
      <w:r w:rsidR="00566847" w:rsidRPr="00566847">
        <w:rPr>
          <w:sz w:val="22"/>
        </w:rPr>
        <w:t xml:space="preserve">Wszystkie meble oraz przedmioty wyposażenia muszą być fabrycznie nowe oraz wykonane zgodnie z obowiązującymi normami jakości i bezpieczeństwa, a także nadawać się do wykorzystania w obiektach użyteczności publicznej. </w:t>
      </w:r>
      <w:r w:rsidR="00566847">
        <w:rPr>
          <w:sz w:val="22"/>
        </w:rPr>
        <w:t>Meble i e</w:t>
      </w:r>
      <w:r w:rsidR="00C752DD">
        <w:rPr>
          <w:sz w:val="22"/>
        </w:rPr>
        <w:t xml:space="preserve">lementy wyposażenia muszą być produktami wolnymi od wad materiałowych, konstrukcyjnych i prawnych. </w:t>
      </w:r>
      <w:r w:rsidR="00566847">
        <w:rPr>
          <w:sz w:val="22"/>
        </w:rPr>
        <w:t>Produkty</w:t>
      </w:r>
      <w:r w:rsidR="00C752DD">
        <w:rPr>
          <w:sz w:val="22"/>
        </w:rPr>
        <w:t xml:space="preserve"> muszą zostać oznakowane w taki sposób aby była możliwa identyfik</w:t>
      </w:r>
      <w:r w:rsidR="00566847">
        <w:rPr>
          <w:sz w:val="22"/>
        </w:rPr>
        <w:t>acja produktu oraz producenta. Meble i e</w:t>
      </w:r>
      <w:r w:rsidR="00C752DD">
        <w:rPr>
          <w:sz w:val="22"/>
        </w:rPr>
        <w:t xml:space="preserve">lementy wyposażenia muszą nadawać się do zastosowania w przedszkolu, w szczególności posiadać wszelkie wymagane prawem atesty oraz certyfikaty. </w:t>
      </w:r>
    </w:p>
    <w:p w:rsidR="00C752DD" w:rsidRPr="00907C97" w:rsidRDefault="00C752DD" w:rsidP="00566847">
      <w:pPr>
        <w:spacing w:line="276" w:lineRule="auto"/>
        <w:ind w:left="705" w:hanging="705"/>
        <w:jc w:val="both"/>
        <w:rPr>
          <w:b/>
          <w:sz w:val="22"/>
        </w:rPr>
      </w:pPr>
      <w:r w:rsidRPr="00907C97">
        <w:rPr>
          <w:b/>
          <w:sz w:val="22"/>
        </w:rPr>
        <w:t>4.</w:t>
      </w:r>
      <w:r w:rsidRPr="00907C97">
        <w:rPr>
          <w:b/>
          <w:sz w:val="22"/>
        </w:rPr>
        <w:tab/>
        <w:t>Kategoria ogłoszenia/ rodzaj zamówienia:</w:t>
      </w:r>
    </w:p>
    <w:p w:rsidR="00C752DD" w:rsidRPr="00907C97" w:rsidRDefault="00883E32" w:rsidP="00C752DD">
      <w:pPr>
        <w:pStyle w:val="Akapitzlist"/>
        <w:spacing w:line="276" w:lineRule="auto"/>
        <w:ind w:left="709"/>
        <w:jc w:val="both"/>
        <w:rPr>
          <w:sz w:val="22"/>
        </w:rPr>
      </w:pPr>
      <w:r>
        <w:rPr>
          <w:sz w:val="22"/>
        </w:rPr>
        <w:t>Dostawy</w:t>
      </w:r>
    </w:p>
    <w:p w:rsidR="00C752DD" w:rsidRPr="00907C97" w:rsidRDefault="00C752DD" w:rsidP="00C752DD">
      <w:pPr>
        <w:spacing w:line="276" w:lineRule="auto"/>
        <w:jc w:val="both"/>
        <w:rPr>
          <w:b/>
          <w:sz w:val="22"/>
        </w:rPr>
      </w:pPr>
      <w:r w:rsidRPr="00907C97">
        <w:rPr>
          <w:b/>
          <w:sz w:val="22"/>
        </w:rPr>
        <w:t>5.</w:t>
      </w:r>
      <w:r w:rsidRPr="00907C97">
        <w:rPr>
          <w:b/>
          <w:sz w:val="22"/>
        </w:rPr>
        <w:tab/>
        <w:t>Sposób upublicznienia zapytania ofertowego</w:t>
      </w:r>
    </w:p>
    <w:p w:rsidR="00C752DD" w:rsidRPr="00907C97" w:rsidRDefault="00C752DD" w:rsidP="00C752DD">
      <w:pPr>
        <w:pStyle w:val="Akapitzlist"/>
        <w:spacing w:line="276" w:lineRule="auto"/>
        <w:ind w:left="709"/>
        <w:jc w:val="both"/>
        <w:rPr>
          <w:sz w:val="22"/>
          <w:lang w:bidi="pl-PL"/>
        </w:rPr>
      </w:pPr>
      <w:r w:rsidRPr="00907C97">
        <w:rPr>
          <w:sz w:val="22"/>
          <w:lang w:bidi="pl-PL"/>
        </w:rPr>
        <w:t>Niniejsze zapytanie ofertowe zostało upublicznione poprzez:</w:t>
      </w:r>
    </w:p>
    <w:p w:rsidR="00C752DD" w:rsidRPr="00907C97" w:rsidRDefault="00C752DD" w:rsidP="00C752DD">
      <w:pPr>
        <w:pStyle w:val="Akapitzlist"/>
        <w:numPr>
          <w:ilvl w:val="0"/>
          <w:numId w:val="18"/>
        </w:numPr>
        <w:spacing w:line="276" w:lineRule="auto"/>
        <w:jc w:val="both"/>
        <w:rPr>
          <w:rStyle w:val="Hipercze"/>
          <w:b/>
          <w:color w:val="auto"/>
          <w:sz w:val="22"/>
          <w:u w:val="none"/>
        </w:rPr>
      </w:pPr>
      <w:r w:rsidRPr="00907C97">
        <w:rPr>
          <w:sz w:val="22"/>
          <w:lang w:bidi="pl-PL"/>
        </w:rPr>
        <w:t xml:space="preserve">Publikację na stronie internetowej Bazy Konkurencyjności: </w:t>
      </w:r>
      <w:hyperlink r:id="rId10" w:history="1">
        <w:r w:rsidRPr="00907C97">
          <w:rPr>
            <w:rStyle w:val="Hipercze"/>
            <w:sz w:val="22"/>
            <w:lang w:bidi="pl-PL"/>
          </w:rPr>
          <w:t>https://bazakonkurencyjnosci.funduszeeuropejskie.gov.pl/</w:t>
        </w:r>
      </w:hyperlink>
    </w:p>
    <w:p w:rsidR="00C752DD" w:rsidRPr="00907C97" w:rsidRDefault="00C752DD" w:rsidP="00C752DD">
      <w:pPr>
        <w:pStyle w:val="Akapitzlist"/>
        <w:numPr>
          <w:ilvl w:val="0"/>
          <w:numId w:val="18"/>
        </w:numPr>
        <w:spacing w:line="276" w:lineRule="auto"/>
        <w:jc w:val="both"/>
        <w:rPr>
          <w:b/>
          <w:sz w:val="22"/>
        </w:rPr>
      </w:pPr>
      <w:r w:rsidRPr="00907C97">
        <w:rPr>
          <w:sz w:val="22"/>
          <w:lang w:bidi="pl-PL"/>
        </w:rPr>
        <w:t xml:space="preserve">Publikację na stronie internetowej Zamawiającego: </w:t>
      </w:r>
      <w:r w:rsidRPr="00907C97">
        <w:rPr>
          <w:sz w:val="22"/>
          <w:lang w:bidi="pl-PL"/>
        </w:rPr>
        <w:br/>
      </w:r>
      <w:hyperlink r:id="rId11" w:history="1">
        <w:r w:rsidRPr="00907C97">
          <w:rPr>
            <w:rStyle w:val="Hipercze"/>
            <w:sz w:val="22"/>
          </w:rPr>
          <w:t>http://modern-school.pl/przedszkole-jezykowe/dotacje/</w:t>
        </w:r>
      </w:hyperlink>
    </w:p>
    <w:p w:rsidR="00C752DD" w:rsidRPr="00907C97" w:rsidRDefault="00C752DD" w:rsidP="00C752DD">
      <w:pPr>
        <w:spacing w:line="276" w:lineRule="auto"/>
        <w:jc w:val="both"/>
        <w:rPr>
          <w:b/>
          <w:sz w:val="22"/>
        </w:rPr>
      </w:pPr>
      <w:r w:rsidRPr="00907C97">
        <w:rPr>
          <w:b/>
          <w:sz w:val="22"/>
        </w:rPr>
        <w:lastRenderedPageBreak/>
        <w:t>6.</w:t>
      </w:r>
      <w:r w:rsidRPr="00907C97">
        <w:rPr>
          <w:b/>
          <w:sz w:val="22"/>
        </w:rPr>
        <w:tab/>
      </w:r>
      <w:r>
        <w:rPr>
          <w:b/>
          <w:sz w:val="22"/>
        </w:rPr>
        <w:t>Kody CPV</w:t>
      </w:r>
    </w:p>
    <w:p w:rsidR="00EB50EA" w:rsidRDefault="00EB50EA" w:rsidP="00EB50EA">
      <w:pPr>
        <w:spacing w:line="276" w:lineRule="auto"/>
        <w:ind w:left="2127" w:hanging="1418"/>
        <w:jc w:val="both"/>
        <w:rPr>
          <w:sz w:val="22"/>
        </w:rPr>
      </w:pPr>
      <w:r>
        <w:rPr>
          <w:sz w:val="22"/>
        </w:rPr>
        <w:t>39000000-2</w:t>
      </w:r>
      <w:r>
        <w:rPr>
          <w:sz w:val="22"/>
        </w:rPr>
        <w:tab/>
      </w:r>
      <w:r w:rsidRPr="00EB50EA">
        <w:rPr>
          <w:sz w:val="22"/>
        </w:rPr>
        <w:t>Meble (włącznie z biurowymi), wyposażenie, urządzenia domowe (z wyłączeniem oświetlenia) i środki czyszczące</w:t>
      </w:r>
    </w:p>
    <w:p w:rsidR="00C752DD" w:rsidRDefault="00883E32" w:rsidP="00C752DD">
      <w:pPr>
        <w:spacing w:line="276" w:lineRule="auto"/>
        <w:ind w:left="2127" w:hanging="1418"/>
        <w:jc w:val="both"/>
        <w:rPr>
          <w:sz w:val="22"/>
        </w:rPr>
      </w:pPr>
      <w:r>
        <w:rPr>
          <w:sz w:val="22"/>
        </w:rPr>
        <w:t>39161000-8</w:t>
      </w:r>
      <w:r w:rsidR="00C752DD" w:rsidRPr="00907C97">
        <w:rPr>
          <w:sz w:val="22"/>
        </w:rPr>
        <w:tab/>
      </w:r>
      <w:r>
        <w:rPr>
          <w:sz w:val="22"/>
        </w:rPr>
        <w:t>Meble przedszkolne</w:t>
      </w:r>
    </w:p>
    <w:p w:rsidR="00F17005" w:rsidRDefault="00F17005" w:rsidP="00F17005">
      <w:pPr>
        <w:spacing w:line="276" w:lineRule="auto"/>
        <w:ind w:left="2127" w:hanging="1418"/>
        <w:jc w:val="both"/>
        <w:rPr>
          <w:sz w:val="22"/>
        </w:rPr>
      </w:pPr>
      <w:r>
        <w:rPr>
          <w:sz w:val="22"/>
        </w:rPr>
        <w:t>39100000-3</w:t>
      </w:r>
      <w:r>
        <w:rPr>
          <w:sz w:val="22"/>
        </w:rPr>
        <w:tab/>
        <w:t>Meble</w:t>
      </w:r>
    </w:p>
    <w:p w:rsidR="00C752DD" w:rsidRPr="00907C97" w:rsidRDefault="00C752DD" w:rsidP="00C752DD">
      <w:pPr>
        <w:spacing w:before="120" w:after="120" w:line="276" w:lineRule="auto"/>
        <w:jc w:val="both"/>
        <w:rPr>
          <w:b/>
          <w:sz w:val="22"/>
        </w:rPr>
      </w:pPr>
      <w:r w:rsidRPr="00907C97">
        <w:rPr>
          <w:b/>
          <w:sz w:val="22"/>
          <w:lang w:bidi="pl-PL"/>
        </w:rPr>
        <w:t>7.</w:t>
      </w:r>
      <w:r w:rsidRPr="00907C97">
        <w:rPr>
          <w:b/>
          <w:sz w:val="22"/>
          <w:lang w:bidi="pl-PL"/>
        </w:rPr>
        <w:tab/>
        <w:t>Informacje dodatkowe</w:t>
      </w:r>
    </w:p>
    <w:p w:rsidR="00C752DD" w:rsidRPr="00907C97" w:rsidRDefault="00C752DD" w:rsidP="00C752DD">
      <w:pPr>
        <w:spacing w:before="120" w:after="120" w:line="276" w:lineRule="auto"/>
        <w:ind w:left="705" w:hanging="705"/>
        <w:jc w:val="both"/>
        <w:rPr>
          <w:b/>
          <w:sz w:val="22"/>
        </w:rPr>
      </w:pPr>
      <w:r w:rsidRPr="00907C97">
        <w:rPr>
          <w:b/>
          <w:sz w:val="22"/>
        </w:rPr>
        <w:t>7.1.</w:t>
      </w:r>
      <w:r w:rsidRPr="00907C97">
        <w:rPr>
          <w:b/>
          <w:sz w:val="22"/>
        </w:rPr>
        <w:tab/>
      </w:r>
      <w:r w:rsidRPr="00907C97">
        <w:rPr>
          <w:rFonts w:cstheme="minorHAnsi"/>
          <w:sz w:val="22"/>
        </w:rPr>
        <w:t xml:space="preserve">Wykonawca ponosi wszelkie koszty związane z przygotowaniem i przedłożeniem </w:t>
      </w:r>
      <w:r w:rsidRPr="00907C97">
        <w:rPr>
          <w:rFonts w:cstheme="minorHAnsi"/>
          <w:color w:val="000000"/>
          <w:sz w:val="22"/>
        </w:rPr>
        <w:t>swojej oferty.</w:t>
      </w:r>
      <w:r w:rsidRPr="00907C97">
        <w:rPr>
          <w:b/>
          <w:sz w:val="22"/>
        </w:rPr>
        <w:t xml:space="preserve"> </w:t>
      </w:r>
      <w:r w:rsidRPr="00907C97">
        <w:rPr>
          <w:rFonts w:cstheme="minorHAnsi"/>
          <w:sz w:val="22"/>
          <w:lang w:bidi="pl-PL"/>
        </w:rPr>
        <w:t>Zamawiający zastrzega sobie prawo do niewybrania żadnego Wykonawcy bądź odwołania postępowania bez podania przyczyny. Niniejsze zapytanie nie stanowi oferty w myśl art. 66 k.c. Zamawiający przewiduje możliwość unieważnienia postępowania, w szczególności jeżeli zaoferowana cena przewyższy wartość środków pieniężnych przewidzianych przez Zamawiającego na ten cel. Wykonawca ma prawo przed upływem terminu składania ofert wycofać się z postępowania poprzez złożenie pisemnego powiadomienia z napisem na kopercie „OFERTA WYCOFANA” oraz danymi Wykonawcy, który wycofuje złożoną ofertę.</w:t>
      </w:r>
    </w:p>
    <w:p w:rsidR="00C752DD" w:rsidRPr="000A7677" w:rsidRDefault="00C752DD" w:rsidP="00C752DD">
      <w:pPr>
        <w:spacing w:before="120" w:after="120" w:line="276" w:lineRule="auto"/>
        <w:ind w:left="705" w:hanging="705"/>
        <w:jc w:val="both"/>
        <w:rPr>
          <w:b/>
          <w:sz w:val="22"/>
        </w:rPr>
      </w:pPr>
      <w:r w:rsidRPr="00907C97">
        <w:rPr>
          <w:b/>
          <w:sz w:val="22"/>
        </w:rPr>
        <w:t>7.2.</w:t>
      </w:r>
      <w:r w:rsidRPr="00907C97">
        <w:rPr>
          <w:sz w:val="22"/>
        </w:rPr>
        <w:tab/>
        <w:t xml:space="preserve">Ilekroć w treści Zapytania i Załączników do Zapytania znajduje się odniesienie do konkretnego rodzaju norm lub konkretnych rozwiązań, Zamawiający dopuszcza normy lub rozwiązania równoważne. Wykonawca, który w celu wykazania spełniania warunków </w:t>
      </w:r>
      <w:r w:rsidRPr="000A7677">
        <w:rPr>
          <w:sz w:val="22"/>
        </w:rPr>
        <w:t>udziału w postepowaniu lub który w celu wykazania spełniania przez oferowany przedmiot zamówienia wymagań realizacji zamówienia powołuje się na rozwiązania równoważne opisywane przez Zamawiającego, jest obowiązany wykazać, że spełniają one wymagania określone przez Zamawiającego.</w:t>
      </w:r>
    </w:p>
    <w:p w:rsidR="00C752DD" w:rsidRDefault="00C752DD" w:rsidP="00C752DD">
      <w:pPr>
        <w:spacing w:before="120" w:after="120" w:line="276" w:lineRule="auto"/>
        <w:ind w:left="705" w:hanging="705"/>
        <w:jc w:val="both"/>
        <w:rPr>
          <w:sz w:val="22"/>
        </w:rPr>
      </w:pPr>
      <w:r w:rsidRPr="000A7677">
        <w:rPr>
          <w:b/>
          <w:sz w:val="22"/>
        </w:rPr>
        <w:t>7.3.</w:t>
      </w:r>
      <w:r w:rsidRPr="000A7677">
        <w:rPr>
          <w:sz w:val="22"/>
        </w:rPr>
        <w:tab/>
        <w:t xml:space="preserve">Jeżeli w treści Zapytania i Załączników do Zapytania znajduje się jakiekolwiek wskazanie na określony wyrób, źródło, znak towarowy, patent, rodzaj czy specyficzne pochodzenie – należy przyjąć, że Zamawiający podał taki opis ze wskazaniem na typ, wyłącznie w celu ułatwienia określenia ich parametrów technicznych i dopuszcza zastosowanie materiałów, urządzeń lub innych wyrobów / produktów o równoważnych parametrach technicznych nie gorszych niż te, podane pod pojęciem typu. Wykonawca, który w celu wykazania spełniania przez oferowany przedmiot zamówienia wymagań realizacji zamówienia powołuje się na rozwiązania równoważne opisywane przez Zamawiającego, jest obowiązany wykazać, że oferowane przez niego materiały, urządzenia lub inne wyroby / produkty spełniają wymagania określone przez Zamawiającego. </w:t>
      </w:r>
      <w:r w:rsidRPr="000A7677">
        <w:rPr>
          <w:sz w:val="22"/>
          <w:shd w:val="clear" w:color="auto" w:fill="FFFFFF"/>
        </w:rPr>
        <w:t xml:space="preserve">Zamawiający dopuszcza zaoferowanie rozwiązań równoważnych pod warunkiem, że zagwarantują one realizację </w:t>
      </w:r>
      <w:r w:rsidR="00F17005">
        <w:rPr>
          <w:sz w:val="22"/>
          <w:shd w:val="clear" w:color="auto" w:fill="FFFFFF"/>
        </w:rPr>
        <w:t>przedmiotu zamówienia</w:t>
      </w:r>
      <w:r w:rsidRPr="000A7677">
        <w:rPr>
          <w:sz w:val="22"/>
          <w:shd w:val="clear" w:color="auto" w:fill="FFFFFF"/>
        </w:rPr>
        <w:t xml:space="preserve"> w zgodzie z </w:t>
      </w:r>
      <w:r w:rsidR="00F17005">
        <w:rPr>
          <w:sz w:val="22"/>
          <w:shd w:val="clear" w:color="auto" w:fill="FFFFFF"/>
        </w:rPr>
        <w:t>projektem</w:t>
      </w:r>
      <w:r w:rsidRPr="000A7677">
        <w:rPr>
          <w:sz w:val="22"/>
          <w:shd w:val="clear" w:color="auto" w:fill="FFFFFF"/>
        </w:rPr>
        <w:t>, oraz zapewnią uzyskanie parametrów technicznych nie gorszych od założonych projekcie oraz będą zgodne pod względem:</w:t>
      </w:r>
      <w:r w:rsidRPr="000A7677">
        <w:rPr>
          <w:sz w:val="22"/>
        </w:rPr>
        <w:br/>
      </w:r>
      <w:r w:rsidRPr="000A7677">
        <w:rPr>
          <w:sz w:val="22"/>
          <w:shd w:val="clear" w:color="auto" w:fill="FFFFFF"/>
        </w:rPr>
        <w:t>1) gabarytów i konstrukcji (wielkość, rodzaj, właściwości fizyczne oraz liczba elementów składowych),</w:t>
      </w:r>
      <w:r w:rsidRPr="000A7677">
        <w:rPr>
          <w:sz w:val="22"/>
        </w:rPr>
        <w:br/>
      </w:r>
      <w:r w:rsidRPr="000A7677">
        <w:rPr>
          <w:sz w:val="22"/>
          <w:shd w:val="clear" w:color="auto" w:fill="FFFFFF"/>
        </w:rPr>
        <w:t>2) charakteru użytkowego (tożsamość funkcji),</w:t>
      </w:r>
    </w:p>
    <w:p w:rsidR="00C752DD" w:rsidRDefault="00C752DD" w:rsidP="00C752DD">
      <w:pPr>
        <w:spacing w:before="120" w:after="120" w:line="276" w:lineRule="auto"/>
        <w:ind w:left="705"/>
        <w:jc w:val="both"/>
        <w:rPr>
          <w:sz w:val="22"/>
        </w:rPr>
      </w:pPr>
      <w:r>
        <w:rPr>
          <w:sz w:val="22"/>
          <w:shd w:val="clear" w:color="auto" w:fill="FFFFFF"/>
        </w:rPr>
        <w:lastRenderedPageBreak/>
        <w:t xml:space="preserve">3) </w:t>
      </w:r>
      <w:r w:rsidRPr="000A7677">
        <w:rPr>
          <w:sz w:val="22"/>
          <w:shd w:val="clear" w:color="auto" w:fill="FFFFFF"/>
        </w:rPr>
        <w:t>charakterystyki materiałowej (rodzaj i ja</w:t>
      </w:r>
      <w:r w:rsidR="00F17005">
        <w:rPr>
          <w:sz w:val="22"/>
          <w:shd w:val="clear" w:color="auto" w:fill="FFFFFF"/>
        </w:rPr>
        <w:t>kość materiałów).</w:t>
      </w:r>
    </w:p>
    <w:p w:rsidR="00C752DD" w:rsidRPr="00907C97" w:rsidRDefault="00C752DD" w:rsidP="00C752DD">
      <w:pPr>
        <w:spacing w:before="160" w:line="276" w:lineRule="auto"/>
        <w:jc w:val="both"/>
        <w:rPr>
          <w:b/>
          <w:sz w:val="22"/>
        </w:rPr>
      </w:pPr>
      <w:r w:rsidRPr="00907C97">
        <w:rPr>
          <w:b/>
          <w:sz w:val="22"/>
        </w:rPr>
        <w:t>8.</w:t>
      </w:r>
      <w:r w:rsidRPr="00907C97">
        <w:rPr>
          <w:b/>
          <w:sz w:val="22"/>
        </w:rPr>
        <w:tab/>
        <w:t>Termin wykonania zamówienia</w:t>
      </w:r>
    </w:p>
    <w:p w:rsidR="00C752DD" w:rsidRDefault="00C752DD" w:rsidP="00C752DD">
      <w:pPr>
        <w:spacing w:line="276" w:lineRule="auto"/>
        <w:jc w:val="both"/>
        <w:rPr>
          <w:sz w:val="22"/>
        </w:rPr>
      </w:pPr>
      <w:r w:rsidRPr="00907C97">
        <w:rPr>
          <w:b/>
          <w:sz w:val="22"/>
        </w:rPr>
        <w:t>8.1.</w:t>
      </w:r>
      <w:r w:rsidRPr="00907C97">
        <w:rPr>
          <w:sz w:val="22"/>
        </w:rPr>
        <w:tab/>
      </w:r>
      <w:r>
        <w:rPr>
          <w:sz w:val="22"/>
        </w:rPr>
        <w:t>Termin rozpoczęcia realizacji zamówienia – od dnia podpisania umowy.</w:t>
      </w:r>
    </w:p>
    <w:p w:rsidR="00C752DD" w:rsidRPr="00907C97" w:rsidRDefault="00C752DD" w:rsidP="00C752DD">
      <w:pPr>
        <w:spacing w:line="276" w:lineRule="auto"/>
        <w:jc w:val="both"/>
        <w:rPr>
          <w:sz w:val="22"/>
        </w:rPr>
      </w:pPr>
      <w:r w:rsidRPr="002E2A98">
        <w:rPr>
          <w:b/>
          <w:sz w:val="22"/>
        </w:rPr>
        <w:t>8.2.</w:t>
      </w:r>
      <w:r>
        <w:rPr>
          <w:sz w:val="22"/>
        </w:rPr>
        <w:tab/>
      </w:r>
      <w:r w:rsidRPr="00907C97">
        <w:rPr>
          <w:sz w:val="22"/>
        </w:rPr>
        <w:t xml:space="preserve">Przedmiot zamówienia należy wykonać najpóźniej </w:t>
      </w:r>
      <w:r w:rsidRPr="002E2A98">
        <w:rPr>
          <w:b/>
          <w:sz w:val="22"/>
          <w:u w:val="single"/>
        </w:rPr>
        <w:t>do dnia</w:t>
      </w:r>
      <w:r w:rsidR="00F17005">
        <w:rPr>
          <w:b/>
          <w:sz w:val="22"/>
          <w:u w:val="single"/>
        </w:rPr>
        <w:t xml:space="preserve"> 30</w:t>
      </w:r>
      <w:r w:rsidRPr="002E2A98">
        <w:rPr>
          <w:b/>
          <w:sz w:val="22"/>
          <w:u w:val="single"/>
        </w:rPr>
        <w:t xml:space="preserve"> sierpnia 2019 r.</w:t>
      </w:r>
    </w:p>
    <w:p w:rsidR="00C752DD" w:rsidRPr="004510D6" w:rsidRDefault="00C752DD" w:rsidP="00C752DD">
      <w:pPr>
        <w:spacing w:line="276" w:lineRule="auto"/>
        <w:ind w:left="705" w:hanging="705"/>
        <w:jc w:val="both"/>
        <w:rPr>
          <w:sz w:val="22"/>
          <w:highlight w:val="yellow"/>
        </w:rPr>
      </w:pPr>
      <w:r>
        <w:rPr>
          <w:b/>
          <w:sz w:val="22"/>
        </w:rPr>
        <w:t>8.3</w:t>
      </w:r>
      <w:r w:rsidRPr="00907C97">
        <w:rPr>
          <w:b/>
          <w:sz w:val="22"/>
        </w:rPr>
        <w:t>.</w:t>
      </w:r>
      <w:r w:rsidRPr="00907C97">
        <w:rPr>
          <w:sz w:val="22"/>
        </w:rPr>
        <w:tab/>
        <w:t>Określony powyżej termin realizacji zamówienia może ulec zmianie wyłącznie na zasadach określonych w niniejszym zapytaniu ofertowym i umowie.</w:t>
      </w:r>
    </w:p>
    <w:p w:rsidR="00C752DD" w:rsidRPr="00907C97" w:rsidRDefault="00C752DD" w:rsidP="00C752DD">
      <w:pPr>
        <w:spacing w:before="160"/>
        <w:jc w:val="both"/>
        <w:rPr>
          <w:b/>
          <w:sz w:val="22"/>
        </w:rPr>
      </w:pPr>
      <w:r>
        <w:rPr>
          <w:b/>
          <w:sz w:val="22"/>
        </w:rPr>
        <w:t>9.</w:t>
      </w:r>
      <w:r>
        <w:rPr>
          <w:b/>
          <w:sz w:val="22"/>
        </w:rPr>
        <w:tab/>
      </w:r>
      <w:r w:rsidRPr="00907C97">
        <w:rPr>
          <w:b/>
          <w:sz w:val="22"/>
        </w:rPr>
        <w:t>Warunki udziału w postępowaniu oraz podstawy wykluczenia Wykonawców</w:t>
      </w:r>
    </w:p>
    <w:p w:rsidR="00C752DD" w:rsidRDefault="00C752DD" w:rsidP="00C752DD">
      <w:pPr>
        <w:spacing w:before="160"/>
        <w:ind w:left="705" w:hanging="705"/>
        <w:jc w:val="both"/>
        <w:rPr>
          <w:sz w:val="22"/>
        </w:rPr>
      </w:pPr>
      <w:r w:rsidRPr="00907C97">
        <w:rPr>
          <w:b/>
          <w:sz w:val="22"/>
        </w:rPr>
        <w:t>9.1.</w:t>
      </w:r>
      <w:r>
        <w:rPr>
          <w:sz w:val="22"/>
        </w:rPr>
        <w:tab/>
      </w:r>
      <w:r w:rsidRPr="00907C97">
        <w:rPr>
          <w:sz w:val="22"/>
        </w:rPr>
        <w:t>O udzielenie zamówienia mogą ubiegać się Wykonawcy, którzy nie podlegają wykluczeniu oraz spełniają określone przez Zamawiającego warunki udziału w postępowaniu.</w:t>
      </w:r>
    </w:p>
    <w:p w:rsidR="00C752DD" w:rsidRPr="00907C97" w:rsidRDefault="00C752DD" w:rsidP="00C752DD">
      <w:pPr>
        <w:spacing w:before="160"/>
        <w:ind w:left="705" w:hanging="705"/>
        <w:jc w:val="both"/>
        <w:rPr>
          <w:sz w:val="22"/>
        </w:rPr>
      </w:pPr>
      <w:r w:rsidRPr="00907C97">
        <w:rPr>
          <w:b/>
          <w:sz w:val="22"/>
        </w:rPr>
        <w:t>9.2.</w:t>
      </w:r>
      <w:r>
        <w:rPr>
          <w:sz w:val="22"/>
        </w:rPr>
        <w:tab/>
      </w:r>
      <w:r w:rsidRPr="00907C97">
        <w:rPr>
          <w:sz w:val="22"/>
        </w:rPr>
        <w:t>O udzielenie zamówienia mogą ubiegać się Wykonawcy, którzy spełniają warunki dotyczące:</w:t>
      </w:r>
    </w:p>
    <w:p w:rsidR="00C752DD" w:rsidRDefault="00C752DD" w:rsidP="00C752DD">
      <w:pPr>
        <w:pStyle w:val="Akapitzlist"/>
        <w:numPr>
          <w:ilvl w:val="1"/>
          <w:numId w:val="2"/>
        </w:numPr>
        <w:ind w:left="1134" w:hanging="425"/>
        <w:jc w:val="both"/>
        <w:rPr>
          <w:sz w:val="22"/>
        </w:rPr>
      </w:pPr>
      <w:r w:rsidRPr="004510D6">
        <w:rPr>
          <w:b/>
          <w:sz w:val="22"/>
        </w:rPr>
        <w:t>uprawnienia do wykonywania określonej działalności lub czynności</w:t>
      </w:r>
      <w:r w:rsidRPr="00907C97">
        <w:rPr>
          <w:sz w:val="22"/>
        </w:rPr>
        <w:t xml:space="preserve"> – Zamawiający nie stawia żadnych wymagań w tym zakresie;</w:t>
      </w:r>
    </w:p>
    <w:p w:rsidR="00F17005" w:rsidRDefault="00C752DD" w:rsidP="00C752DD">
      <w:pPr>
        <w:pStyle w:val="Akapitzlist"/>
        <w:numPr>
          <w:ilvl w:val="1"/>
          <w:numId w:val="2"/>
        </w:numPr>
        <w:ind w:left="1134" w:hanging="425"/>
        <w:jc w:val="both"/>
        <w:rPr>
          <w:sz w:val="22"/>
        </w:rPr>
      </w:pPr>
      <w:r w:rsidRPr="00F17005">
        <w:rPr>
          <w:b/>
          <w:sz w:val="22"/>
        </w:rPr>
        <w:t>wiedza i doświadczenie</w:t>
      </w:r>
      <w:r w:rsidRPr="00F17005">
        <w:rPr>
          <w:sz w:val="22"/>
        </w:rPr>
        <w:t xml:space="preserve"> – </w:t>
      </w:r>
      <w:r w:rsidR="00F17005" w:rsidRPr="00907C97">
        <w:rPr>
          <w:sz w:val="22"/>
        </w:rPr>
        <w:t>Zamawiający nie stawia żadnych wymagań w tym zakresie;</w:t>
      </w:r>
    </w:p>
    <w:p w:rsidR="00C752DD" w:rsidRPr="00F17005" w:rsidRDefault="00C752DD" w:rsidP="00C752DD">
      <w:pPr>
        <w:pStyle w:val="Akapitzlist"/>
        <w:numPr>
          <w:ilvl w:val="1"/>
          <w:numId w:val="2"/>
        </w:numPr>
        <w:ind w:left="1134" w:hanging="425"/>
        <w:jc w:val="both"/>
        <w:rPr>
          <w:sz w:val="22"/>
        </w:rPr>
      </w:pPr>
      <w:r w:rsidRPr="00F17005">
        <w:rPr>
          <w:b/>
          <w:sz w:val="22"/>
        </w:rPr>
        <w:t>potencjał techniczny</w:t>
      </w:r>
      <w:r w:rsidRPr="00F17005">
        <w:rPr>
          <w:sz w:val="22"/>
        </w:rPr>
        <w:t xml:space="preserve"> – Zamawiający nie stawia żadnych wymagań w tym zakresie;</w:t>
      </w:r>
    </w:p>
    <w:p w:rsidR="00C752DD" w:rsidRDefault="00C752DD" w:rsidP="00C752DD">
      <w:pPr>
        <w:pStyle w:val="Akapitzlist"/>
        <w:numPr>
          <w:ilvl w:val="1"/>
          <w:numId w:val="2"/>
        </w:numPr>
        <w:ind w:left="1134" w:hanging="425"/>
        <w:jc w:val="both"/>
        <w:rPr>
          <w:sz w:val="22"/>
        </w:rPr>
      </w:pPr>
      <w:r w:rsidRPr="004510D6">
        <w:rPr>
          <w:b/>
          <w:sz w:val="22"/>
        </w:rPr>
        <w:t>osoby zdolne do wykonywania zamówienia</w:t>
      </w:r>
      <w:r w:rsidRPr="004510D6">
        <w:rPr>
          <w:sz w:val="22"/>
        </w:rPr>
        <w:t xml:space="preserve"> – Zamawiający nie stawia żadnych wymagań w tym zakresie;</w:t>
      </w:r>
    </w:p>
    <w:p w:rsidR="00F17005" w:rsidRDefault="00C752DD" w:rsidP="00C752DD">
      <w:pPr>
        <w:pStyle w:val="Akapitzlist"/>
        <w:numPr>
          <w:ilvl w:val="1"/>
          <w:numId w:val="2"/>
        </w:numPr>
        <w:ind w:left="1134" w:hanging="425"/>
        <w:jc w:val="both"/>
        <w:rPr>
          <w:sz w:val="22"/>
        </w:rPr>
      </w:pPr>
      <w:r w:rsidRPr="00F17005">
        <w:rPr>
          <w:b/>
          <w:sz w:val="22"/>
        </w:rPr>
        <w:t>sytuacja ekonomiczna i finansowa</w:t>
      </w:r>
      <w:r w:rsidRPr="00F17005">
        <w:rPr>
          <w:sz w:val="22"/>
        </w:rPr>
        <w:t xml:space="preserve"> – </w:t>
      </w:r>
      <w:r w:rsidR="00F17005" w:rsidRPr="00907C97">
        <w:rPr>
          <w:sz w:val="22"/>
        </w:rPr>
        <w:t>Zamawiający nie stawia żadnych wymagań w tym zakresie;</w:t>
      </w:r>
    </w:p>
    <w:p w:rsidR="00F17005" w:rsidRDefault="00C752DD" w:rsidP="00F17005">
      <w:pPr>
        <w:pStyle w:val="Akapitzlist"/>
        <w:numPr>
          <w:ilvl w:val="1"/>
          <w:numId w:val="2"/>
        </w:numPr>
        <w:ind w:left="1134" w:hanging="425"/>
        <w:jc w:val="both"/>
        <w:rPr>
          <w:sz w:val="22"/>
          <w:lang w:bidi="pl-PL"/>
        </w:rPr>
      </w:pPr>
      <w:r w:rsidRPr="00F17005">
        <w:rPr>
          <w:b/>
          <w:sz w:val="22"/>
        </w:rPr>
        <w:t xml:space="preserve">dodatkowe warunki - </w:t>
      </w:r>
      <w:r w:rsidR="00F17005" w:rsidRPr="00907C97">
        <w:rPr>
          <w:sz w:val="22"/>
        </w:rPr>
        <w:t>Zamawiający nie stawia</w:t>
      </w:r>
      <w:r w:rsidR="00666416">
        <w:rPr>
          <w:sz w:val="22"/>
        </w:rPr>
        <w:t xml:space="preserve"> żadnych wymagań w tym zakresie.</w:t>
      </w:r>
    </w:p>
    <w:p w:rsidR="00C752DD" w:rsidRPr="000A7677" w:rsidRDefault="00C752DD" w:rsidP="00C752DD">
      <w:pPr>
        <w:jc w:val="both"/>
        <w:rPr>
          <w:sz w:val="22"/>
          <w:lang w:bidi="pl-PL"/>
        </w:rPr>
      </w:pPr>
      <w:r>
        <w:rPr>
          <w:b/>
          <w:sz w:val="22"/>
          <w:lang w:bidi="pl-PL"/>
        </w:rPr>
        <w:t>10.</w:t>
      </w:r>
      <w:r>
        <w:rPr>
          <w:b/>
          <w:sz w:val="22"/>
          <w:lang w:bidi="pl-PL"/>
        </w:rPr>
        <w:tab/>
      </w:r>
      <w:r w:rsidRPr="00907C97">
        <w:rPr>
          <w:b/>
          <w:sz w:val="22"/>
        </w:rPr>
        <w:t>Wykluczenia</w:t>
      </w:r>
    </w:p>
    <w:p w:rsidR="00C752DD" w:rsidRPr="00907C97" w:rsidRDefault="00C752DD" w:rsidP="00C752DD">
      <w:pPr>
        <w:jc w:val="both"/>
        <w:rPr>
          <w:sz w:val="22"/>
        </w:rPr>
      </w:pPr>
      <w:r>
        <w:rPr>
          <w:b/>
          <w:sz w:val="22"/>
        </w:rPr>
        <w:t>10</w:t>
      </w:r>
      <w:r w:rsidRPr="00907C97">
        <w:rPr>
          <w:b/>
          <w:sz w:val="22"/>
        </w:rPr>
        <w:t>.1.</w:t>
      </w:r>
      <w:r>
        <w:rPr>
          <w:sz w:val="22"/>
        </w:rPr>
        <w:tab/>
      </w:r>
      <w:r w:rsidRPr="00907C97">
        <w:rPr>
          <w:sz w:val="22"/>
        </w:rPr>
        <w:t>Z niniejszego postępowania wyklucza się:</w:t>
      </w:r>
    </w:p>
    <w:p w:rsidR="00C752DD" w:rsidRPr="00907C97" w:rsidRDefault="00C752DD" w:rsidP="00C752DD">
      <w:pPr>
        <w:pStyle w:val="Akapitzlist"/>
        <w:numPr>
          <w:ilvl w:val="0"/>
          <w:numId w:val="4"/>
        </w:numPr>
        <w:ind w:left="993" w:hanging="284"/>
        <w:jc w:val="both"/>
        <w:rPr>
          <w:sz w:val="22"/>
        </w:rPr>
      </w:pPr>
      <w:r w:rsidRPr="00907C97">
        <w:rPr>
          <w:sz w:val="22"/>
        </w:rPr>
        <w:t>Wykonawcę, który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C752DD" w:rsidRDefault="00C752DD" w:rsidP="00C752DD">
      <w:pPr>
        <w:pStyle w:val="Akapitzlist"/>
        <w:numPr>
          <w:ilvl w:val="0"/>
          <w:numId w:val="5"/>
        </w:numPr>
        <w:ind w:left="1418" w:hanging="283"/>
        <w:jc w:val="both"/>
        <w:rPr>
          <w:sz w:val="22"/>
        </w:rPr>
      </w:pPr>
      <w:r w:rsidRPr="00907C97">
        <w:rPr>
          <w:sz w:val="22"/>
        </w:rPr>
        <w:t>uczestniczeniu w spółce jako wspólnik spółki cywilnej lub spółki osobowej,</w:t>
      </w:r>
    </w:p>
    <w:p w:rsidR="00C752DD" w:rsidRDefault="00C752DD" w:rsidP="00C752DD">
      <w:pPr>
        <w:pStyle w:val="Akapitzlist"/>
        <w:numPr>
          <w:ilvl w:val="0"/>
          <w:numId w:val="5"/>
        </w:numPr>
        <w:ind w:left="1418" w:hanging="283"/>
        <w:jc w:val="both"/>
        <w:rPr>
          <w:sz w:val="22"/>
        </w:rPr>
      </w:pPr>
      <w:r w:rsidRPr="00602735">
        <w:rPr>
          <w:sz w:val="22"/>
        </w:rPr>
        <w:t>posiadaniu co najmniej 10% udziałów lub akcji, o ile niższy próg nie wynika z przepisów prawa lub nie został określony przez IZ PO,</w:t>
      </w:r>
    </w:p>
    <w:p w:rsidR="00C752DD" w:rsidRDefault="00C752DD" w:rsidP="00C752DD">
      <w:pPr>
        <w:pStyle w:val="Akapitzlist"/>
        <w:numPr>
          <w:ilvl w:val="0"/>
          <w:numId w:val="5"/>
        </w:numPr>
        <w:ind w:left="1418" w:hanging="283"/>
        <w:jc w:val="both"/>
        <w:rPr>
          <w:sz w:val="22"/>
        </w:rPr>
      </w:pPr>
      <w:r w:rsidRPr="00602735">
        <w:rPr>
          <w:sz w:val="22"/>
        </w:rPr>
        <w:t>pełnieniu funkcji członka organu nadzorczego lub zarządzającego, prokurenta, pełnomocnika,</w:t>
      </w:r>
    </w:p>
    <w:p w:rsidR="00C752DD" w:rsidRPr="00602735" w:rsidRDefault="00C752DD" w:rsidP="00C752DD">
      <w:pPr>
        <w:pStyle w:val="Akapitzlist"/>
        <w:numPr>
          <w:ilvl w:val="0"/>
          <w:numId w:val="5"/>
        </w:numPr>
        <w:ind w:left="1418" w:hanging="283"/>
        <w:jc w:val="both"/>
        <w:rPr>
          <w:sz w:val="22"/>
        </w:rPr>
      </w:pPr>
      <w:r w:rsidRPr="00602735">
        <w:rPr>
          <w:sz w:val="22"/>
        </w:rPr>
        <w:t>pozostawaniu w związku małżeńskim, w stosunku pokrewieństwa lub powinowactwa w linii prostej, pokrewieństwa drugiego stopnia lub powinowactwa drugiego stopnia w linii bocznej lub w stosunku przysposobienia, opieki lub kurateli;</w:t>
      </w:r>
    </w:p>
    <w:p w:rsidR="00C752DD" w:rsidRDefault="00C752DD" w:rsidP="00C752DD">
      <w:pPr>
        <w:pStyle w:val="Akapitzlist"/>
        <w:numPr>
          <w:ilvl w:val="0"/>
          <w:numId w:val="4"/>
        </w:numPr>
        <w:ind w:left="993" w:hanging="284"/>
        <w:jc w:val="both"/>
        <w:rPr>
          <w:sz w:val="22"/>
        </w:rPr>
      </w:pPr>
      <w:r>
        <w:rPr>
          <w:sz w:val="22"/>
        </w:rPr>
        <w:lastRenderedPageBreak/>
        <w:t>W</w:t>
      </w:r>
      <w:r w:rsidRPr="00907C97">
        <w:rPr>
          <w:sz w:val="22"/>
        </w:rPr>
        <w:t>ykonawcę, który nie wykazał spełniania warunków udziału w postępowaniu lub nie wykazał braku podstaw wykluczenia</w:t>
      </w:r>
      <w:r>
        <w:rPr>
          <w:sz w:val="22"/>
        </w:rPr>
        <w:t>.</w:t>
      </w:r>
    </w:p>
    <w:p w:rsidR="00C752DD" w:rsidRDefault="00C752DD" w:rsidP="00C752DD">
      <w:pPr>
        <w:pStyle w:val="Akapitzlist"/>
        <w:ind w:left="993"/>
        <w:jc w:val="both"/>
        <w:rPr>
          <w:sz w:val="22"/>
        </w:rPr>
      </w:pPr>
    </w:p>
    <w:p w:rsidR="00C752DD" w:rsidRPr="00602735" w:rsidRDefault="00C752DD" w:rsidP="00C752DD">
      <w:pPr>
        <w:ind w:left="705" w:hanging="705"/>
        <w:jc w:val="both"/>
        <w:rPr>
          <w:b/>
          <w:sz w:val="22"/>
        </w:rPr>
      </w:pPr>
      <w:r>
        <w:rPr>
          <w:b/>
          <w:sz w:val="22"/>
        </w:rPr>
        <w:t>11.</w:t>
      </w:r>
      <w:r>
        <w:rPr>
          <w:b/>
          <w:sz w:val="22"/>
        </w:rPr>
        <w:tab/>
      </w:r>
      <w:r w:rsidRPr="00602735">
        <w:rPr>
          <w:b/>
          <w:sz w:val="22"/>
        </w:rPr>
        <w:t>Wykaz oświadczeń lub dokumentów, potwierdzających spełnianie warunków udziału w postępowaniu oraz brak podstaw wykluczenia</w:t>
      </w:r>
    </w:p>
    <w:p w:rsidR="00F17005" w:rsidRPr="004B7914" w:rsidRDefault="00C752DD" w:rsidP="004B7914">
      <w:pPr>
        <w:ind w:left="705" w:hanging="705"/>
        <w:jc w:val="both"/>
        <w:rPr>
          <w:b/>
          <w:sz w:val="22"/>
        </w:rPr>
      </w:pPr>
      <w:r>
        <w:rPr>
          <w:b/>
          <w:sz w:val="22"/>
        </w:rPr>
        <w:t>11</w:t>
      </w:r>
      <w:r w:rsidRPr="00602735">
        <w:rPr>
          <w:b/>
          <w:sz w:val="22"/>
        </w:rPr>
        <w:t>.1.</w:t>
      </w:r>
      <w:r>
        <w:rPr>
          <w:sz w:val="22"/>
        </w:rPr>
        <w:tab/>
      </w:r>
      <w:r w:rsidRPr="00602735">
        <w:rPr>
          <w:sz w:val="22"/>
        </w:rPr>
        <w:t>W celu wykazania, że wobec Wykonawcy nie zachodzą podstawy</w:t>
      </w:r>
      <w:r>
        <w:rPr>
          <w:sz w:val="22"/>
        </w:rPr>
        <w:t xml:space="preserve"> wykluczenia określone w pkt 10.1.</w:t>
      </w:r>
      <w:r w:rsidRPr="00602735">
        <w:rPr>
          <w:sz w:val="22"/>
        </w:rPr>
        <w:t xml:space="preserve"> zapytania ofertowego, Wykonawca zobowiązany jest dołączyć do oferty aktualne na dzień składania ofert oświadczenie, że  Wykonawca nie podlega wykluczeniu. Wzór ośw</w:t>
      </w:r>
      <w:r>
        <w:rPr>
          <w:sz w:val="22"/>
        </w:rPr>
        <w:t>iadczenia stanowi Załącznik nr 4</w:t>
      </w:r>
      <w:r w:rsidRPr="00602735">
        <w:rPr>
          <w:sz w:val="22"/>
        </w:rPr>
        <w:t xml:space="preserve"> do niniejszego zapytania ofertowego.</w:t>
      </w:r>
    </w:p>
    <w:p w:rsidR="00C752DD" w:rsidRPr="00537F27" w:rsidRDefault="00C752DD" w:rsidP="00F17005">
      <w:pPr>
        <w:ind w:left="708" w:hanging="705"/>
        <w:jc w:val="both"/>
        <w:rPr>
          <w:b/>
          <w:sz w:val="22"/>
        </w:rPr>
      </w:pPr>
      <w:r>
        <w:rPr>
          <w:b/>
          <w:sz w:val="22"/>
        </w:rPr>
        <w:t>11</w:t>
      </w:r>
      <w:r w:rsidRPr="00537F27">
        <w:rPr>
          <w:b/>
          <w:sz w:val="22"/>
        </w:rPr>
        <w:t>.5.</w:t>
      </w:r>
      <w:r>
        <w:rPr>
          <w:sz w:val="22"/>
        </w:rPr>
        <w:tab/>
      </w:r>
      <w:r w:rsidRPr="00537F27">
        <w:rPr>
          <w:sz w:val="22"/>
        </w:rPr>
        <w:t>W przypadku Wykonawców wspólnie ubiegających się o udzielenie zamówienia (np. konsorcjum), każdy z Wykonawców musi wykazać, że nie zachodzą wobec niego podstaw</w:t>
      </w:r>
      <w:r>
        <w:rPr>
          <w:sz w:val="22"/>
        </w:rPr>
        <w:t>y wykluczenia, określone w pkt 10.1</w:t>
      </w:r>
      <w:r w:rsidRPr="00537F27">
        <w:rPr>
          <w:sz w:val="22"/>
        </w:rPr>
        <w:t xml:space="preserve"> zapytania ofertowego, w związku z czym</w:t>
      </w:r>
      <w:r>
        <w:rPr>
          <w:sz w:val="22"/>
        </w:rPr>
        <w:t xml:space="preserve"> oświadczenie, o którym mowa w pkt. 11.1</w:t>
      </w:r>
      <w:r w:rsidRPr="00537F27">
        <w:rPr>
          <w:sz w:val="22"/>
        </w:rPr>
        <w:t xml:space="preserve"> składa każdy z Wykonawców. Do uznania, że Wykonawcy spełniają warunki udziału w postępowaniu wystarczy, że spełnia je jeden z Wykonawców.</w:t>
      </w:r>
    </w:p>
    <w:p w:rsidR="00C752DD" w:rsidRPr="00537F27" w:rsidRDefault="00C752DD" w:rsidP="00C752DD">
      <w:pPr>
        <w:ind w:left="705" w:hanging="705"/>
        <w:jc w:val="both"/>
        <w:rPr>
          <w:b/>
          <w:sz w:val="22"/>
        </w:rPr>
      </w:pPr>
      <w:r>
        <w:rPr>
          <w:b/>
          <w:sz w:val="22"/>
        </w:rPr>
        <w:t>11</w:t>
      </w:r>
      <w:r w:rsidRPr="00537F27">
        <w:rPr>
          <w:b/>
          <w:sz w:val="22"/>
        </w:rPr>
        <w:t>.6.</w:t>
      </w:r>
      <w:r>
        <w:rPr>
          <w:sz w:val="22"/>
        </w:rPr>
        <w:tab/>
      </w:r>
      <w:r w:rsidRPr="00537F27">
        <w:rPr>
          <w:sz w:val="22"/>
        </w:rPr>
        <w:t>Wykonawcy wspólnie ubiegający się o udzielenie zamówienia ustanawiają pełnomocnika do reprezentowania ich w postępowaniu o udzielenie zamówienia. Oryginał pełnomocnictwa należy dołączyć do oferty.</w:t>
      </w:r>
    </w:p>
    <w:p w:rsidR="00C752DD" w:rsidRPr="00537F27" w:rsidRDefault="00C752DD" w:rsidP="00C752DD">
      <w:pPr>
        <w:ind w:left="705" w:hanging="705"/>
        <w:jc w:val="both"/>
        <w:rPr>
          <w:b/>
          <w:sz w:val="22"/>
        </w:rPr>
      </w:pPr>
      <w:r>
        <w:rPr>
          <w:b/>
          <w:sz w:val="22"/>
        </w:rPr>
        <w:t>12.</w:t>
      </w:r>
      <w:r>
        <w:rPr>
          <w:b/>
          <w:sz w:val="22"/>
        </w:rPr>
        <w:tab/>
      </w:r>
      <w:r w:rsidRPr="00537F27">
        <w:rPr>
          <w:b/>
          <w:sz w:val="22"/>
        </w:rPr>
        <w:t>Informacje o sposobie porozumiewania się Zamawiającego z Wykonawcami oraz przekazywania oświadczeń lub dokumentów</w:t>
      </w:r>
    </w:p>
    <w:p w:rsidR="00C752DD" w:rsidRPr="00537F27" w:rsidRDefault="00C752DD" w:rsidP="00C752DD">
      <w:pPr>
        <w:ind w:left="705" w:hanging="705"/>
        <w:jc w:val="both"/>
        <w:rPr>
          <w:b/>
          <w:sz w:val="22"/>
        </w:rPr>
      </w:pPr>
      <w:r>
        <w:rPr>
          <w:b/>
          <w:sz w:val="22"/>
        </w:rPr>
        <w:t>12</w:t>
      </w:r>
      <w:r w:rsidRPr="00537F27">
        <w:rPr>
          <w:b/>
          <w:sz w:val="22"/>
        </w:rPr>
        <w:t>.1</w:t>
      </w:r>
      <w:r>
        <w:rPr>
          <w:sz w:val="22"/>
        </w:rPr>
        <w:tab/>
      </w:r>
      <w:r w:rsidRPr="00537F27">
        <w:rPr>
          <w:sz w:val="22"/>
        </w:rPr>
        <w:t>W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na adresy wskazane w pkt 1. zapytania ofert</w:t>
      </w:r>
      <w:r>
        <w:rPr>
          <w:sz w:val="22"/>
        </w:rPr>
        <w:t>owego, z zastrzeżeniem pkt 12.4</w:t>
      </w:r>
      <w:r w:rsidRPr="00537F27">
        <w:rPr>
          <w:sz w:val="22"/>
        </w:rPr>
        <w:t xml:space="preserve"> poniżej.</w:t>
      </w:r>
    </w:p>
    <w:p w:rsidR="00C752DD" w:rsidRPr="00537F27" w:rsidRDefault="00C752DD" w:rsidP="00C752DD">
      <w:pPr>
        <w:jc w:val="both"/>
        <w:rPr>
          <w:b/>
          <w:sz w:val="22"/>
        </w:rPr>
      </w:pPr>
      <w:r>
        <w:rPr>
          <w:b/>
          <w:sz w:val="22"/>
        </w:rPr>
        <w:t>12</w:t>
      </w:r>
      <w:r w:rsidRPr="00537F27">
        <w:rPr>
          <w:b/>
          <w:sz w:val="22"/>
        </w:rPr>
        <w:t>.2.</w:t>
      </w:r>
      <w:r w:rsidRPr="00537F27">
        <w:rPr>
          <w:b/>
          <w:sz w:val="22"/>
        </w:rPr>
        <w:tab/>
      </w:r>
      <w:r w:rsidRPr="00537F27">
        <w:rPr>
          <w:sz w:val="22"/>
        </w:rPr>
        <w:t>Zamawiający wyznacza do kontaktowania się z Wykonawcami:</w:t>
      </w:r>
    </w:p>
    <w:p w:rsidR="00C752DD" w:rsidRDefault="00C752DD" w:rsidP="00C752DD">
      <w:pPr>
        <w:ind w:left="708"/>
        <w:jc w:val="both"/>
        <w:rPr>
          <w:sz w:val="22"/>
        </w:rPr>
      </w:pPr>
      <w:r w:rsidRPr="00907C97">
        <w:rPr>
          <w:b/>
          <w:sz w:val="22"/>
        </w:rPr>
        <w:t xml:space="preserve">Pani/Pan </w:t>
      </w:r>
      <w:r>
        <w:rPr>
          <w:b/>
          <w:sz w:val="22"/>
        </w:rPr>
        <w:t>Edyta Klepacka</w:t>
      </w:r>
      <w:r w:rsidRPr="00907C97">
        <w:rPr>
          <w:b/>
          <w:sz w:val="22"/>
        </w:rPr>
        <w:t xml:space="preserve">. </w:t>
      </w:r>
      <w:r w:rsidRPr="00907C97">
        <w:rPr>
          <w:sz w:val="22"/>
        </w:rPr>
        <w:t xml:space="preserve">tel. </w:t>
      </w:r>
      <w:r>
        <w:rPr>
          <w:sz w:val="22"/>
        </w:rPr>
        <w:t>535536746</w:t>
      </w:r>
      <w:r w:rsidRPr="00907C97">
        <w:rPr>
          <w:sz w:val="22"/>
        </w:rPr>
        <w:t xml:space="preserve"> </w:t>
      </w:r>
      <w:r>
        <w:rPr>
          <w:sz w:val="22"/>
        </w:rPr>
        <w:t>e-mail: edytaklepacka@modern-school.pl</w:t>
      </w:r>
    </w:p>
    <w:p w:rsidR="00C752DD" w:rsidRPr="00537F27" w:rsidRDefault="00C752DD" w:rsidP="00C752DD">
      <w:pPr>
        <w:ind w:left="705" w:hanging="705"/>
        <w:jc w:val="both"/>
        <w:rPr>
          <w:sz w:val="22"/>
        </w:rPr>
      </w:pPr>
      <w:r>
        <w:rPr>
          <w:b/>
          <w:sz w:val="22"/>
        </w:rPr>
        <w:t>12</w:t>
      </w:r>
      <w:r w:rsidRPr="00537F27">
        <w:rPr>
          <w:b/>
          <w:sz w:val="22"/>
        </w:rPr>
        <w:t>.3.</w:t>
      </w:r>
      <w:r>
        <w:rPr>
          <w:sz w:val="22"/>
        </w:rPr>
        <w:tab/>
      </w:r>
      <w:r w:rsidRPr="00537F27">
        <w:rPr>
          <w:sz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752DD" w:rsidRPr="00537F27" w:rsidRDefault="00C752DD" w:rsidP="00C752DD">
      <w:pPr>
        <w:ind w:left="705" w:hanging="705"/>
        <w:jc w:val="both"/>
        <w:rPr>
          <w:sz w:val="22"/>
        </w:rPr>
      </w:pPr>
      <w:r>
        <w:rPr>
          <w:b/>
          <w:sz w:val="22"/>
        </w:rPr>
        <w:t>12</w:t>
      </w:r>
      <w:r w:rsidRPr="00537F27">
        <w:rPr>
          <w:b/>
          <w:sz w:val="22"/>
        </w:rPr>
        <w:t>.4</w:t>
      </w:r>
      <w:r w:rsidRPr="00537F27">
        <w:rPr>
          <w:b/>
          <w:sz w:val="22"/>
        </w:rPr>
        <w:tab/>
      </w:r>
      <w:r w:rsidRPr="00537F27">
        <w:rPr>
          <w:sz w:val="22"/>
        </w:rPr>
        <w:t xml:space="preserve">W postępowaniu ofertę oraz </w:t>
      </w:r>
      <w:r w:rsidR="00666416">
        <w:rPr>
          <w:sz w:val="22"/>
        </w:rPr>
        <w:t>załączniku do oferty</w:t>
      </w:r>
      <w:r>
        <w:rPr>
          <w:sz w:val="22"/>
        </w:rPr>
        <w:t xml:space="preserve"> </w:t>
      </w:r>
      <w:r w:rsidRPr="00537F27">
        <w:rPr>
          <w:sz w:val="22"/>
        </w:rPr>
        <w:t>składa się wyłącznie w formie pisemnej.</w:t>
      </w:r>
    </w:p>
    <w:p w:rsidR="00C752DD" w:rsidRDefault="00C752DD" w:rsidP="00C752DD">
      <w:pPr>
        <w:spacing w:before="160"/>
        <w:jc w:val="both"/>
        <w:rPr>
          <w:b/>
          <w:sz w:val="22"/>
        </w:rPr>
      </w:pPr>
      <w:r>
        <w:rPr>
          <w:b/>
          <w:sz w:val="22"/>
        </w:rPr>
        <w:t>13.</w:t>
      </w:r>
      <w:r>
        <w:rPr>
          <w:b/>
          <w:sz w:val="22"/>
        </w:rPr>
        <w:tab/>
      </w:r>
      <w:r w:rsidRPr="00537F27">
        <w:rPr>
          <w:b/>
          <w:sz w:val="22"/>
        </w:rPr>
        <w:t>Termin związania ofertą</w:t>
      </w:r>
    </w:p>
    <w:p w:rsidR="00C752DD" w:rsidRPr="00537F27" w:rsidRDefault="00C752DD" w:rsidP="00C752DD">
      <w:pPr>
        <w:spacing w:before="160"/>
        <w:ind w:left="708"/>
        <w:jc w:val="both"/>
        <w:rPr>
          <w:b/>
          <w:sz w:val="22"/>
        </w:rPr>
      </w:pPr>
      <w:r w:rsidRPr="00537F27">
        <w:rPr>
          <w:sz w:val="22"/>
        </w:rPr>
        <w:t>Termin związania ofertą wynosi</w:t>
      </w:r>
      <w:r>
        <w:rPr>
          <w:sz w:val="22"/>
        </w:rPr>
        <w:t xml:space="preserve"> 14</w:t>
      </w:r>
      <w:r w:rsidRPr="00537F27">
        <w:rPr>
          <w:sz w:val="22"/>
        </w:rPr>
        <w:t xml:space="preserve"> dni. Bieg terminu związania ofertą rozpoczyna się wraz z upływem terminu składania ofert.</w:t>
      </w:r>
    </w:p>
    <w:p w:rsidR="00C752DD" w:rsidRPr="00537F27" w:rsidRDefault="00C752DD" w:rsidP="00C752DD">
      <w:pPr>
        <w:spacing w:before="160"/>
        <w:jc w:val="both"/>
        <w:rPr>
          <w:b/>
          <w:sz w:val="22"/>
        </w:rPr>
      </w:pPr>
      <w:r>
        <w:rPr>
          <w:b/>
          <w:sz w:val="22"/>
        </w:rPr>
        <w:lastRenderedPageBreak/>
        <w:t>14.</w:t>
      </w:r>
      <w:r>
        <w:rPr>
          <w:b/>
          <w:sz w:val="22"/>
        </w:rPr>
        <w:tab/>
      </w:r>
      <w:r w:rsidRPr="00537F27">
        <w:rPr>
          <w:b/>
          <w:sz w:val="22"/>
        </w:rPr>
        <w:t>Opis sposobu przygotowywania ofert</w:t>
      </w:r>
    </w:p>
    <w:p w:rsidR="00C752DD" w:rsidRPr="00907C97" w:rsidRDefault="00C752DD" w:rsidP="00666416">
      <w:pPr>
        <w:spacing w:before="160"/>
        <w:ind w:left="705" w:hanging="705"/>
        <w:jc w:val="both"/>
        <w:rPr>
          <w:b/>
          <w:sz w:val="22"/>
        </w:rPr>
      </w:pPr>
      <w:r>
        <w:rPr>
          <w:b/>
          <w:sz w:val="22"/>
        </w:rPr>
        <w:t>14.1.</w:t>
      </w:r>
      <w:r>
        <w:rPr>
          <w:b/>
          <w:sz w:val="22"/>
        </w:rPr>
        <w:tab/>
      </w:r>
      <w:r w:rsidRPr="00907C97">
        <w:rPr>
          <w:sz w:val="22"/>
        </w:rPr>
        <w:t xml:space="preserve">Wykonawca może złożyć tylko jedną </w:t>
      </w:r>
      <w:r w:rsidR="00666416">
        <w:rPr>
          <w:sz w:val="22"/>
        </w:rPr>
        <w:t>ofertę – na jedno wybrane zadanie lub na dwa zadania (Zamawiający dopuszcza składanie ofert częściowych).</w:t>
      </w:r>
    </w:p>
    <w:p w:rsidR="00C752DD" w:rsidRPr="00907C97" w:rsidRDefault="00C752DD" w:rsidP="00C752DD">
      <w:pPr>
        <w:spacing w:before="160"/>
        <w:jc w:val="both"/>
        <w:rPr>
          <w:b/>
          <w:sz w:val="22"/>
        </w:rPr>
      </w:pPr>
      <w:r>
        <w:rPr>
          <w:b/>
          <w:sz w:val="22"/>
        </w:rPr>
        <w:t>14.3.</w:t>
      </w:r>
      <w:r>
        <w:rPr>
          <w:b/>
          <w:sz w:val="22"/>
        </w:rPr>
        <w:tab/>
      </w:r>
      <w:r w:rsidRPr="00907C97">
        <w:rPr>
          <w:sz w:val="22"/>
        </w:rPr>
        <w:t>Zamawiający nie dopuszcza składania ofert wariantowych.</w:t>
      </w:r>
    </w:p>
    <w:p w:rsidR="00C752DD" w:rsidRPr="00907C97" w:rsidRDefault="00C752DD" w:rsidP="00C752DD">
      <w:pPr>
        <w:spacing w:before="160"/>
        <w:ind w:left="705" w:hanging="705"/>
        <w:jc w:val="both"/>
        <w:rPr>
          <w:b/>
          <w:sz w:val="22"/>
        </w:rPr>
      </w:pPr>
      <w:r>
        <w:rPr>
          <w:b/>
          <w:sz w:val="22"/>
        </w:rPr>
        <w:t>14.4.</w:t>
      </w:r>
      <w:r>
        <w:rPr>
          <w:b/>
          <w:sz w:val="22"/>
        </w:rPr>
        <w:tab/>
      </w:r>
      <w:r w:rsidRPr="00907C97">
        <w:rPr>
          <w:sz w:val="22"/>
        </w:rPr>
        <w:t>Ofertę stanowi wypełniony f</w:t>
      </w:r>
      <w:r>
        <w:rPr>
          <w:sz w:val="22"/>
        </w:rPr>
        <w:t>ormularz oferty – Załącznik nr 3</w:t>
      </w:r>
      <w:r w:rsidRPr="00907C97">
        <w:rPr>
          <w:sz w:val="22"/>
        </w:rPr>
        <w:t xml:space="preserve"> do niniejszego zapytania ofertowego.</w:t>
      </w:r>
    </w:p>
    <w:p w:rsidR="00C752DD" w:rsidRPr="00907C97" w:rsidRDefault="00C752DD" w:rsidP="00C752DD">
      <w:pPr>
        <w:spacing w:before="160"/>
        <w:jc w:val="both"/>
        <w:rPr>
          <w:sz w:val="22"/>
        </w:rPr>
      </w:pPr>
      <w:r>
        <w:rPr>
          <w:b/>
          <w:sz w:val="22"/>
        </w:rPr>
        <w:t>14.5.</w:t>
      </w:r>
      <w:r>
        <w:rPr>
          <w:b/>
          <w:sz w:val="22"/>
        </w:rPr>
        <w:tab/>
      </w:r>
      <w:r w:rsidRPr="00907C97">
        <w:rPr>
          <w:sz w:val="22"/>
        </w:rPr>
        <w:t>Wraz z ofertą powinny być złożone:</w:t>
      </w:r>
    </w:p>
    <w:p w:rsidR="00C752DD" w:rsidRPr="00907C97" w:rsidRDefault="00C752DD" w:rsidP="00C752DD">
      <w:pPr>
        <w:pStyle w:val="Akapitzlist"/>
        <w:numPr>
          <w:ilvl w:val="0"/>
          <w:numId w:val="6"/>
        </w:numPr>
        <w:spacing w:before="160"/>
        <w:ind w:left="1560" w:hanging="426"/>
        <w:jc w:val="both"/>
        <w:rPr>
          <w:sz w:val="22"/>
        </w:rPr>
      </w:pPr>
      <w:r w:rsidRPr="00907C97">
        <w:rPr>
          <w:sz w:val="22"/>
        </w:rPr>
        <w:t>oświadczenie o niepodlega</w:t>
      </w:r>
      <w:r>
        <w:rPr>
          <w:sz w:val="22"/>
        </w:rPr>
        <w:t>niu wykluczeniu – Załącznik nr 4</w:t>
      </w:r>
      <w:r w:rsidRPr="00907C97">
        <w:rPr>
          <w:sz w:val="22"/>
        </w:rPr>
        <w:t xml:space="preserve"> do zapytania ofertowego;</w:t>
      </w:r>
    </w:p>
    <w:p w:rsidR="00C752DD" w:rsidRPr="00907C97" w:rsidRDefault="00C752DD" w:rsidP="00C752DD">
      <w:pPr>
        <w:pStyle w:val="Akapitzlist"/>
        <w:numPr>
          <w:ilvl w:val="0"/>
          <w:numId w:val="6"/>
        </w:numPr>
        <w:spacing w:before="160"/>
        <w:ind w:left="1560" w:hanging="426"/>
        <w:jc w:val="both"/>
        <w:rPr>
          <w:sz w:val="22"/>
        </w:rPr>
      </w:pPr>
      <w:r w:rsidRPr="00907C97">
        <w:rPr>
          <w:sz w:val="22"/>
        </w:rPr>
        <w:t>pełnomocnictwo udzielone przez Wykonawców wspólnie ubiegających się o udzielenie</w:t>
      </w:r>
      <w:r>
        <w:rPr>
          <w:sz w:val="22"/>
        </w:rPr>
        <w:t xml:space="preserve"> zamówienia</w:t>
      </w:r>
      <w:r w:rsidRPr="00907C97">
        <w:rPr>
          <w:sz w:val="22"/>
        </w:rPr>
        <w:t>;</w:t>
      </w:r>
    </w:p>
    <w:p w:rsidR="00C752DD" w:rsidRPr="00907C97" w:rsidRDefault="00C752DD" w:rsidP="00C752DD">
      <w:pPr>
        <w:pStyle w:val="Akapitzlist"/>
        <w:numPr>
          <w:ilvl w:val="0"/>
          <w:numId w:val="6"/>
        </w:numPr>
        <w:spacing w:before="160"/>
        <w:ind w:left="1560" w:hanging="426"/>
        <w:jc w:val="both"/>
        <w:rPr>
          <w:sz w:val="22"/>
        </w:rPr>
      </w:pPr>
      <w:r w:rsidRPr="00907C97">
        <w:rPr>
          <w:sz w:val="22"/>
        </w:rPr>
        <w:t>dokumenty z których wynika prawo do podpisania oferty</w:t>
      </w:r>
      <w:r>
        <w:rPr>
          <w:sz w:val="22"/>
        </w:rPr>
        <w:t>;</w:t>
      </w:r>
    </w:p>
    <w:p w:rsidR="00C752DD" w:rsidRDefault="00C752DD" w:rsidP="00C752DD">
      <w:pPr>
        <w:pStyle w:val="Akapitzlist"/>
        <w:numPr>
          <w:ilvl w:val="0"/>
          <w:numId w:val="6"/>
        </w:numPr>
        <w:spacing w:before="160"/>
        <w:ind w:left="1560" w:hanging="426"/>
        <w:jc w:val="both"/>
        <w:rPr>
          <w:sz w:val="22"/>
        </w:rPr>
      </w:pPr>
      <w:r w:rsidRPr="00907C97">
        <w:rPr>
          <w:sz w:val="22"/>
        </w:rPr>
        <w:t>oświadczenie w zakresie wypełnienia obowiązków info</w:t>
      </w:r>
      <w:r>
        <w:rPr>
          <w:sz w:val="22"/>
        </w:rPr>
        <w:t>rmacyjnych RODO – Załącznik nr 7 do zapytania ofertowego</w:t>
      </w:r>
    </w:p>
    <w:p w:rsidR="00C752DD" w:rsidRDefault="004B7914" w:rsidP="00C752DD">
      <w:pPr>
        <w:pStyle w:val="Akapitzlist"/>
        <w:numPr>
          <w:ilvl w:val="0"/>
          <w:numId w:val="6"/>
        </w:numPr>
        <w:spacing w:before="160"/>
        <w:ind w:left="1560" w:hanging="426"/>
        <w:jc w:val="both"/>
        <w:rPr>
          <w:sz w:val="22"/>
        </w:rPr>
      </w:pPr>
      <w:r>
        <w:rPr>
          <w:sz w:val="22"/>
        </w:rPr>
        <w:t>opis oferowanych produktów potwierdzający</w:t>
      </w:r>
      <w:r w:rsidR="00C752DD">
        <w:rPr>
          <w:sz w:val="22"/>
        </w:rPr>
        <w:t xml:space="preserve"> zgodność oferowanych</w:t>
      </w:r>
      <w:r>
        <w:rPr>
          <w:sz w:val="22"/>
        </w:rPr>
        <w:t xml:space="preserve"> produktów </w:t>
      </w:r>
      <w:r w:rsidR="00C752DD">
        <w:rPr>
          <w:sz w:val="22"/>
        </w:rPr>
        <w:t xml:space="preserve"> z wymaganiami określonymi w Zapytaniu or</w:t>
      </w:r>
      <w:r w:rsidR="00666416">
        <w:rPr>
          <w:sz w:val="22"/>
        </w:rPr>
        <w:t>az Załączniku nr 1 do Zapytania.</w:t>
      </w:r>
    </w:p>
    <w:p w:rsidR="00C752DD" w:rsidRPr="00907C97" w:rsidRDefault="00C752DD" w:rsidP="00C752DD">
      <w:pPr>
        <w:spacing w:before="160"/>
        <w:ind w:left="705" w:hanging="705"/>
        <w:jc w:val="both"/>
        <w:rPr>
          <w:sz w:val="22"/>
        </w:rPr>
      </w:pPr>
      <w:r>
        <w:rPr>
          <w:b/>
          <w:sz w:val="22"/>
        </w:rPr>
        <w:t>14.6.</w:t>
      </w:r>
      <w:r>
        <w:rPr>
          <w:b/>
          <w:sz w:val="22"/>
        </w:rPr>
        <w:tab/>
      </w:r>
      <w:r w:rsidRPr="00907C97">
        <w:rPr>
          <w:sz w:val="22"/>
        </w:rPr>
        <w:t>Oferta powinna być sporządzona w języku polskim, z zachowaniem formy pisemnej pod rygorem nieważności. Każdy dokument składający się na ofertę powinien być czytelny.</w:t>
      </w:r>
    </w:p>
    <w:p w:rsidR="00C752DD" w:rsidRPr="00907C97" w:rsidRDefault="00C752DD" w:rsidP="00C752DD">
      <w:pPr>
        <w:spacing w:before="160"/>
        <w:ind w:left="705" w:hanging="705"/>
        <w:jc w:val="both"/>
        <w:rPr>
          <w:sz w:val="22"/>
        </w:rPr>
      </w:pPr>
      <w:r>
        <w:rPr>
          <w:b/>
          <w:sz w:val="22"/>
        </w:rPr>
        <w:t>14.7</w:t>
      </w:r>
      <w:r>
        <w:rPr>
          <w:b/>
          <w:sz w:val="22"/>
        </w:rPr>
        <w:tab/>
      </w:r>
      <w:r w:rsidRPr="00907C97">
        <w:rPr>
          <w:sz w:val="22"/>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p>
    <w:p w:rsidR="00C752DD" w:rsidRPr="00907C97" w:rsidRDefault="00C752DD" w:rsidP="00C752DD">
      <w:pPr>
        <w:spacing w:before="160"/>
        <w:ind w:left="705" w:hanging="705"/>
        <w:jc w:val="both"/>
        <w:rPr>
          <w:sz w:val="22"/>
        </w:rPr>
      </w:pPr>
      <w:r>
        <w:rPr>
          <w:b/>
          <w:sz w:val="22"/>
        </w:rPr>
        <w:t>14.8.</w:t>
      </w:r>
      <w:r>
        <w:rPr>
          <w:b/>
          <w:sz w:val="22"/>
        </w:rPr>
        <w:tab/>
      </w:r>
      <w:r w:rsidRPr="00907C97">
        <w:rPr>
          <w:sz w:val="22"/>
        </w:rPr>
        <w:t>Strony oferty powinny być trwale ze sobą połączone i kolejno ponumerowane, w treści oferty powinna być umieszczona informacja o liczbie stron.</w:t>
      </w:r>
    </w:p>
    <w:p w:rsidR="00C752DD" w:rsidRPr="00907C97" w:rsidRDefault="00C752DD" w:rsidP="00C752DD">
      <w:pPr>
        <w:spacing w:before="160"/>
        <w:ind w:left="705" w:hanging="705"/>
        <w:jc w:val="both"/>
        <w:rPr>
          <w:sz w:val="22"/>
        </w:rPr>
      </w:pPr>
      <w:r>
        <w:rPr>
          <w:b/>
          <w:sz w:val="22"/>
        </w:rPr>
        <w:t>14.9.</w:t>
      </w:r>
      <w:r>
        <w:rPr>
          <w:b/>
          <w:sz w:val="22"/>
        </w:rPr>
        <w:tab/>
      </w:r>
      <w:r w:rsidRPr="00907C97">
        <w:rPr>
          <w:sz w:val="22"/>
        </w:rPr>
        <w:t>Ofertę wraz z oświadczeniami i pozostałymi dokumentami należy sporządzić i złożyć w oryginale w 1 egzemplarzu. Ofertę należy umieścić w zamkniętym opakowaniu, uniemożliwiającym odczytanie jego zawartości bez uszkodzenia tego opakowania. Opakowanie powinno być oznaczone nazwą (firmą) i adresem Wykonawcy, zaadresowane następująco:</w:t>
      </w:r>
    </w:p>
    <w:p w:rsidR="00C752DD" w:rsidRPr="00907C97" w:rsidRDefault="00C752DD" w:rsidP="00C752DD">
      <w:pPr>
        <w:spacing w:before="160"/>
        <w:jc w:val="center"/>
        <w:rPr>
          <w:b/>
          <w:sz w:val="22"/>
        </w:rPr>
      </w:pPr>
      <w:r w:rsidRPr="00907C97">
        <w:rPr>
          <w:b/>
          <w:sz w:val="22"/>
        </w:rPr>
        <w:t>EWELINA RUTKOWSKA</w:t>
      </w:r>
    </w:p>
    <w:p w:rsidR="00C752DD" w:rsidRPr="00907C97" w:rsidRDefault="00C752DD" w:rsidP="00C752DD">
      <w:pPr>
        <w:spacing w:before="160"/>
        <w:jc w:val="center"/>
        <w:rPr>
          <w:sz w:val="22"/>
        </w:rPr>
      </w:pPr>
      <w:proofErr w:type="spellStart"/>
      <w:r w:rsidRPr="00907C97">
        <w:rPr>
          <w:b/>
          <w:sz w:val="22"/>
        </w:rPr>
        <w:t>Modernschool</w:t>
      </w:r>
      <w:proofErr w:type="spellEnd"/>
      <w:r w:rsidRPr="00907C97">
        <w:rPr>
          <w:b/>
          <w:sz w:val="22"/>
        </w:rPr>
        <w:t xml:space="preserve"> Szkoła językowa Ewelina Rutkowska</w:t>
      </w:r>
    </w:p>
    <w:p w:rsidR="00666416" w:rsidRDefault="00C752DD" w:rsidP="00666416">
      <w:pPr>
        <w:spacing w:after="0" w:line="276" w:lineRule="auto"/>
        <w:ind w:left="2123" w:firstLine="709"/>
        <w:rPr>
          <w:sz w:val="22"/>
        </w:rPr>
      </w:pPr>
      <w:r w:rsidRPr="00907C97">
        <w:rPr>
          <w:sz w:val="22"/>
        </w:rPr>
        <w:t>ul. Tuwima 18 lok. 1, 19-300 Ełk</w:t>
      </w:r>
      <w:r w:rsidR="00666416">
        <w:rPr>
          <w:sz w:val="22"/>
        </w:rPr>
        <w:t xml:space="preserve"> </w:t>
      </w:r>
    </w:p>
    <w:p w:rsidR="00666416" w:rsidRDefault="00C752DD" w:rsidP="00666416">
      <w:pPr>
        <w:spacing w:after="0" w:line="276" w:lineRule="auto"/>
        <w:ind w:left="2830" w:firstLine="709"/>
        <w:rPr>
          <w:sz w:val="22"/>
        </w:rPr>
      </w:pPr>
      <w:r w:rsidRPr="00907C97">
        <w:rPr>
          <w:i/>
          <w:sz w:val="22"/>
        </w:rPr>
        <w:t>oraz opisane</w:t>
      </w:r>
      <w:r>
        <w:rPr>
          <w:i/>
          <w:sz w:val="22"/>
        </w:rPr>
        <w:t xml:space="preserve"> następująco:</w:t>
      </w:r>
      <w:r w:rsidR="00666416">
        <w:rPr>
          <w:sz w:val="22"/>
        </w:rPr>
        <w:tab/>
      </w:r>
      <w:r w:rsidR="00666416">
        <w:rPr>
          <w:sz w:val="22"/>
        </w:rPr>
        <w:tab/>
      </w:r>
    </w:p>
    <w:p w:rsidR="00C752DD" w:rsidRPr="00666416" w:rsidRDefault="00C752DD" w:rsidP="00666416">
      <w:pPr>
        <w:spacing w:after="0" w:line="276" w:lineRule="auto"/>
        <w:ind w:left="3539" w:firstLine="709"/>
        <w:rPr>
          <w:sz w:val="22"/>
        </w:rPr>
      </w:pPr>
      <w:r w:rsidRPr="00907C97">
        <w:rPr>
          <w:b/>
          <w:sz w:val="22"/>
        </w:rPr>
        <w:t>OFERTA</w:t>
      </w:r>
    </w:p>
    <w:p w:rsidR="00C752DD" w:rsidRPr="00907C97" w:rsidRDefault="00C752DD" w:rsidP="00C752DD">
      <w:pPr>
        <w:jc w:val="center"/>
        <w:rPr>
          <w:b/>
          <w:sz w:val="22"/>
        </w:rPr>
      </w:pPr>
      <w:r w:rsidRPr="00907C97">
        <w:rPr>
          <w:b/>
          <w:sz w:val="22"/>
        </w:rPr>
        <w:t>„</w:t>
      </w:r>
      <w:r w:rsidR="00666416">
        <w:rPr>
          <w:b/>
          <w:i/>
          <w:sz w:val="22"/>
        </w:rPr>
        <w:t>Wyposażenie pomieszczeń przedszkola w meble i wyposażenie przedszkolne</w:t>
      </w:r>
      <w:r w:rsidRPr="00907C97">
        <w:rPr>
          <w:b/>
          <w:i/>
          <w:sz w:val="22"/>
        </w:rPr>
        <w:t>”</w:t>
      </w:r>
      <w:r w:rsidRPr="00907C97">
        <w:rPr>
          <w:b/>
          <w:sz w:val="22"/>
        </w:rPr>
        <w:t xml:space="preserve"> </w:t>
      </w:r>
    </w:p>
    <w:p w:rsidR="00C752DD" w:rsidRPr="00907C97" w:rsidRDefault="00C752DD" w:rsidP="00C752DD">
      <w:pPr>
        <w:jc w:val="center"/>
        <w:rPr>
          <w:b/>
          <w:sz w:val="22"/>
        </w:rPr>
      </w:pPr>
      <w:r w:rsidRPr="00907C97">
        <w:rPr>
          <w:b/>
          <w:sz w:val="22"/>
        </w:rPr>
        <w:t>Znak postępowania: 01/07/2019</w:t>
      </w:r>
      <w:r w:rsidR="00666416">
        <w:rPr>
          <w:b/>
          <w:sz w:val="22"/>
        </w:rPr>
        <w:t>/DOS</w:t>
      </w:r>
      <w:r w:rsidRPr="00907C97">
        <w:rPr>
          <w:b/>
          <w:sz w:val="22"/>
        </w:rPr>
        <w:t>.</w:t>
      </w:r>
    </w:p>
    <w:p w:rsidR="00C752DD" w:rsidRPr="00537F27" w:rsidRDefault="00C752DD" w:rsidP="00C752DD">
      <w:pPr>
        <w:spacing w:before="160"/>
        <w:jc w:val="center"/>
        <w:rPr>
          <w:b/>
          <w:sz w:val="22"/>
          <w:u w:val="single"/>
        </w:rPr>
      </w:pPr>
      <w:r w:rsidRPr="00537F27">
        <w:rPr>
          <w:b/>
          <w:sz w:val="22"/>
          <w:u w:val="single"/>
        </w:rPr>
        <w:t xml:space="preserve">Nie otwierać przed dniem </w:t>
      </w:r>
      <w:r w:rsidR="004B7914">
        <w:rPr>
          <w:b/>
          <w:sz w:val="22"/>
          <w:u w:val="single"/>
        </w:rPr>
        <w:t>26</w:t>
      </w:r>
      <w:r w:rsidRPr="00537F27">
        <w:rPr>
          <w:b/>
          <w:sz w:val="22"/>
          <w:u w:val="single"/>
        </w:rPr>
        <w:t>.07.2019 r. godz. 10:00</w:t>
      </w:r>
    </w:p>
    <w:p w:rsidR="00C752DD" w:rsidRPr="00907C97" w:rsidRDefault="00C752DD" w:rsidP="00C752DD">
      <w:pPr>
        <w:rPr>
          <w:b/>
          <w:sz w:val="22"/>
        </w:rPr>
      </w:pPr>
      <w:r>
        <w:rPr>
          <w:b/>
          <w:sz w:val="22"/>
        </w:rPr>
        <w:lastRenderedPageBreak/>
        <w:t>15.</w:t>
      </w:r>
      <w:r>
        <w:rPr>
          <w:b/>
          <w:sz w:val="22"/>
        </w:rPr>
        <w:tab/>
      </w:r>
      <w:r w:rsidRPr="00907C97">
        <w:rPr>
          <w:b/>
          <w:sz w:val="22"/>
        </w:rPr>
        <w:t>Miejsce oraz termin składania i otwarcia ofert</w:t>
      </w:r>
    </w:p>
    <w:p w:rsidR="00C752DD" w:rsidRPr="00907C97" w:rsidRDefault="00C752DD" w:rsidP="00C752DD">
      <w:pPr>
        <w:ind w:left="705" w:hanging="705"/>
        <w:jc w:val="both"/>
        <w:rPr>
          <w:sz w:val="22"/>
        </w:rPr>
      </w:pPr>
      <w:r>
        <w:rPr>
          <w:b/>
          <w:sz w:val="22"/>
        </w:rPr>
        <w:t>15.1.</w:t>
      </w:r>
      <w:r>
        <w:rPr>
          <w:b/>
          <w:sz w:val="22"/>
        </w:rPr>
        <w:tab/>
      </w:r>
      <w:r w:rsidRPr="00907C97">
        <w:rPr>
          <w:sz w:val="22"/>
        </w:rPr>
        <w:t xml:space="preserve">Oferty powinny zostać złożone w siedzibie Zamawiającego: </w:t>
      </w:r>
      <w:r w:rsidRPr="00537F27">
        <w:rPr>
          <w:sz w:val="22"/>
        </w:rPr>
        <w:t xml:space="preserve">EWELINA RUTKOWSKA, </w:t>
      </w:r>
      <w:proofErr w:type="spellStart"/>
      <w:r w:rsidRPr="00537F27">
        <w:rPr>
          <w:sz w:val="22"/>
        </w:rPr>
        <w:t>Modernschool</w:t>
      </w:r>
      <w:proofErr w:type="spellEnd"/>
      <w:r w:rsidRPr="00537F27">
        <w:rPr>
          <w:sz w:val="22"/>
        </w:rPr>
        <w:t xml:space="preserve"> Szkoła językowa Ewelina Rutkowska, ul. Tuwima 18 lok. 1, 19-300 Ełk w </w:t>
      </w:r>
      <w:r>
        <w:rPr>
          <w:sz w:val="22"/>
        </w:rPr>
        <w:t xml:space="preserve">nieprzekraczalnym </w:t>
      </w:r>
      <w:r w:rsidRPr="00537F27">
        <w:rPr>
          <w:sz w:val="22"/>
        </w:rPr>
        <w:t xml:space="preserve">terminie </w:t>
      </w:r>
      <w:r w:rsidRPr="00CB5EAB">
        <w:rPr>
          <w:b/>
          <w:sz w:val="22"/>
          <w:u w:val="single"/>
        </w:rPr>
        <w:t>do</w:t>
      </w:r>
      <w:r w:rsidR="004B7914">
        <w:rPr>
          <w:b/>
          <w:sz w:val="22"/>
          <w:u w:val="single"/>
        </w:rPr>
        <w:t xml:space="preserve"> dnia 26</w:t>
      </w:r>
      <w:r w:rsidRPr="00CB5EAB">
        <w:rPr>
          <w:b/>
          <w:sz w:val="22"/>
          <w:u w:val="single"/>
        </w:rPr>
        <w:t xml:space="preserve"> lipca 2019 r. do godziny 10.00.</w:t>
      </w:r>
    </w:p>
    <w:p w:rsidR="00C752DD" w:rsidRPr="00907C97" w:rsidRDefault="00C752DD" w:rsidP="00C752DD">
      <w:pPr>
        <w:ind w:left="705" w:hanging="705"/>
        <w:rPr>
          <w:sz w:val="22"/>
        </w:rPr>
      </w:pPr>
      <w:r>
        <w:rPr>
          <w:b/>
          <w:sz w:val="22"/>
        </w:rPr>
        <w:t>15.2.</w:t>
      </w:r>
      <w:r>
        <w:rPr>
          <w:b/>
          <w:sz w:val="22"/>
        </w:rPr>
        <w:tab/>
      </w:r>
      <w:r w:rsidRPr="00907C97">
        <w:rPr>
          <w:sz w:val="22"/>
        </w:rPr>
        <w:t>Otwarcie ofert nastąpi w dniu</w:t>
      </w:r>
      <w:r w:rsidR="004B7914">
        <w:rPr>
          <w:sz w:val="22"/>
        </w:rPr>
        <w:t xml:space="preserve"> 26</w:t>
      </w:r>
      <w:r w:rsidRPr="00907C97">
        <w:rPr>
          <w:sz w:val="22"/>
        </w:rPr>
        <w:t xml:space="preserve"> lipca 2019 r. o godzinie 10.00 w siedzibie Zamawiającego, o której mowa w pkt 1. </w:t>
      </w:r>
      <w:r>
        <w:rPr>
          <w:sz w:val="22"/>
        </w:rPr>
        <w:t xml:space="preserve">niniejszego </w:t>
      </w:r>
      <w:r w:rsidRPr="00907C97">
        <w:rPr>
          <w:sz w:val="22"/>
        </w:rPr>
        <w:t>zapytania ofertowego.</w:t>
      </w:r>
    </w:p>
    <w:p w:rsidR="00C752DD" w:rsidRPr="00907C97" w:rsidRDefault="00C752DD" w:rsidP="00C752DD">
      <w:pPr>
        <w:rPr>
          <w:sz w:val="22"/>
        </w:rPr>
      </w:pPr>
      <w:r>
        <w:rPr>
          <w:b/>
          <w:sz w:val="22"/>
        </w:rPr>
        <w:t>16.</w:t>
      </w:r>
      <w:r>
        <w:rPr>
          <w:b/>
          <w:sz w:val="22"/>
        </w:rPr>
        <w:tab/>
      </w:r>
      <w:r w:rsidRPr="00907C97">
        <w:rPr>
          <w:b/>
          <w:sz w:val="22"/>
        </w:rPr>
        <w:t>Opis sposobu obliczania ceny</w:t>
      </w:r>
    </w:p>
    <w:p w:rsidR="00C752DD" w:rsidRPr="00907C97" w:rsidRDefault="00C752DD" w:rsidP="00C752DD">
      <w:pPr>
        <w:ind w:left="705" w:hanging="705"/>
        <w:jc w:val="both"/>
        <w:rPr>
          <w:sz w:val="22"/>
        </w:rPr>
      </w:pPr>
      <w:r>
        <w:rPr>
          <w:b/>
          <w:sz w:val="22"/>
        </w:rPr>
        <w:t>16.1.</w:t>
      </w:r>
      <w:r>
        <w:rPr>
          <w:b/>
          <w:sz w:val="22"/>
        </w:rPr>
        <w:tab/>
      </w:r>
      <w:r w:rsidRPr="00907C97">
        <w:rPr>
          <w:sz w:val="22"/>
        </w:rPr>
        <w:t xml:space="preserve">Cena oferty zostanie wyliczona przez Wykonawcę w oparciu o </w:t>
      </w:r>
      <w:r w:rsidR="00666416">
        <w:rPr>
          <w:sz w:val="22"/>
        </w:rPr>
        <w:t>Załącznik nr 1 i 2 Zapytania</w:t>
      </w:r>
      <w:r>
        <w:rPr>
          <w:sz w:val="22"/>
        </w:rPr>
        <w:t>.</w:t>
      </w:r>
    </w:p>
    <w:p w:rsidR="00C752DD" w:rsidRPr="00907C97" w:rsidRDefault="00C752DD" w:rsidP="00C752DD">
      <w:pPr>
        <w:ind w:left="705" w:hanging="705"/>
        <w:jc w:val="both"/>
        <w:rPr>
          <w:sz w:val="22"/>
        </w:rPr>
      </w:pPr>
      <w:r>
        <w:rPr>
          <w:b/>
          <w:sz w:val="22"/>
        </w:rPr>
        <w:t>16.2.</w:t>
      </w:r>
      <w:r>
        <w:rPr>
          <w:b/>
          <w:sz w:val="22"/>
        </w:rPr>
        <w:tab/>
      </w:r>
      <w:r w:rsidRPr="00907C97">
        <w:rPr>
          <w:sz w:val="22"/>
        </w:rPr>
        <w:t>Cena oferty powinna obejmo</w:t>
      </w:r>
      <w:r w:rsidR="00666416">
        <w:rPr>
          <w:sz w:val="22"/>
        </w:rPr>
        <w:t>wać całkowity koszt dostawy</w:t>
      </w:r>
      <w:r w:rsidRPr="00907C97">
        <w:rPr>
          <w:sz w:val="22"/>
        </w:rPr>
        <w:t xml:space="preserve"> przedmiotu zamówienia, w tym również wszelkie niezbęd</w:t>
      </w:r>
      <w:r w:rsidR="00666416">
        <w:rPr>
          <w:sz w:val="22"/>
        </w:rPr>
        <w:t>ne koszty towarzyszące (zakup, dostawę, montaż w siedzibie Zamawiającego)</w:t>
      </w:r>
      <w:r w:rsidRPr="00907C97">
        <w:rPr>
          <w:sz w:val="22"/>
        </w:rPr>
        <w:t>.</w:t>
      </w:r>
    </w:p>
    <w:p w:rsidR="00C752DD" w:rsidRPr="00907C97" w:rsidRDefault="00C752DD" w:rsidP="00C752DD">
      <w:pPr>
        <w:ind w:left="705" w:hanging="705"/>
        <w:jc w:val="both"/>
        <w:rPr>
          <w:sz w:val="22"/>
        </w:rPr>
      </w:pPr>
      <w:r>
        <w:rPr>
          <w:b/>
          <w:sz w:val="22"/>
        </w:rPr>
        <w:t>16.3.</w:t>
      </w:r>
      <w:r>
        <w:rPr>
          <w:b/>
          <w:sz w:val="22"/>
        </w:rPr>
        <w:tab/>
      </w:r>
      <w:r w:rsidRPr="00907C97">
        <w:rPr>
          <w:sz w:val="22"/>
        </w:rPr>
        <w:t>Cena oferty powinna być wyrażona cyfrowo i słownie z dokładnością do dwóch miejsc po przecinku, w złotych polskich (PLN). Wykonawca powinien podać cenę netto przedmiotu zamówienia, wyliczyć i wskazać wartość podatku VAT oraz podać łączną cenę brutto przedmiotu zamówienia.</w:t>
      </w:r>
    </w:p>
    <w:p w:rsidR="00C752DD" w:rsidRPr="00907C97" w:rsidRDefault="00C752DD" w:rsidP="00C752DD">
      <w:pPr>
        <w:ind w:left="705" w:hanging="705"/>
        <w:jc w:val="both"/>
        <w:rPr>
          <w:b/>
          <w:sz w:val="22"/>
        </w:rPr>
      </w:pPr>
      <w:r>
        <w:rPr>
          <w:b/>
          <w:sz w:val="22"/>
        </w:rPr>
        <w:t>17.</w:t>
      </w:r>
      <w:r>
        <w:rPr>
          <w:b/>
          <w:sz w:val="22"/>
        </w:rPr>
        <w:tab/>
      </w:r>
      <w:r w:rsidRPr="00907C97">
        <w:rPr>
          <w:b/>
          <w:sz w:val="22"/>
        </w:rPr>
        <w:t>Opis kryteriów, którymi zamawiający będzie się kierował przy wyborze oferty, wraz z podaniem wag tych kryteriów i sposobu oceny ofert</w:t>
      </w:r>
    </w:p>
    <w:p w:rsidR="00C752DD" w:rsidRPr="00907C97" w:rsidRDefault="00C752DD" w:rsidP="00C752DD">
      <w:pPr>
        <w:ind w:left="705" w:hanging="705"/>
        <w:jc w:val="both"/>
        <w:rPr>
          <w:sz w:val="22"/>
        </w:rPr>
      </w:pPr>
      <w:r>
        <w:rPr>
          <w:b/>
          <w:sz w:val="22"/>
        </w:rPr>
        <w:t>17.1.</w:t>
      </w:r>
      <w:r>
        <w:rPr>
          <w:b/>
          <w:sz w:val="22"/>
        </w:rPr>
        <w:tab/>
      </w:r>
      <w:r w:rsidRPr="00907C97">
        <w:rPr>
          <w:b/>
          <w:sz w:val="22"/>
        </w:rPr>
        <w:t xml:space="preserve">Zamawiający dokona oceny ofert, które nie zostały odrzucone. </w:t>
      </w:r>
      <w:r w:rsidRPr="00907C97">
        <w:rPr>
          <w:sz w:val="22"/>
        </w:rPr>
        <w:t>Przy dokonywaniu wyboru najkorzystniejszej oferty Zamawiający stosować będzie następujące kryteria oceny ofert:</w:t>
      </w:r>
    </w:p>
    <w:p w:rsidR="00C752DD" w:rsidRPr="00907C97" w:rsidRDefault="00C752DD" w:rsidP="00C752DD">
      <w:pPr>
        <w:pStyle w:val="Akapitzlist"/>
        <w:ind w:left="0"/>
        <w:jc w:val="both"/>
        <w:rPr>
          <w:sz w:val="22"/>
        </w:rPr>
      </w:pPr>
    </w:p>
    <w:tbl>
      <w:tblPr>
        <w:tblStyle w:val="Tabela-Siatka"/>
        <w:tblW w:w="9062" w:type="dxa"/>
        <w:tblInd w:w="168" w:type="dxa"/>
        <w:tblLook w:val="04A0" w:firstRow="1" w:lastRow="0" w:firstColumn="1" w:lastColumn="0" w:noHBand="0" w:noVBand="1"/>
      </w:tblPr>
      <w:tblGrid>
        <w:gridCol w:w="678"/>
        <w:gridCol w:w="3852"/>
        <w:gridCol w:w="2266"/>
        <w:gridCol w:w="2266"/>
      </w:tblGrid>
      <w:tr w:rsidR="00C752DD" w:rsidRPr="00907C97" w:rsidTr="002E5085">
        <w:tc>
          <w:tcPr>
            <w:tcW w:w="678" w:type="dxa"/>
          </w:tcPr>
          <w:p w:rsidR="00C752DD" w:rsidRPr="00907C97" w:rsidRDefault="00C752DD" w:rsidP="002E5085">
            <w:pPr>
              <w:pStyle w:val="Akapitzlist"/>
              <w:ind w:left="0"/>
              <w:jc w:val="center"/>
              <w:rPr>
                <w:b/>
                <w:sz w:val="22"/>
              </w:rPr>
            </w:pPr>
            <w:r w:rsidRPr="00907C97">
              <w:rPr>
                <w:b/>
                <w:sz w:val="22"/>
              </w:rPr>
              <w:t>L.p.</w:t>
            </w:r>
          </w:p>
        </w:tc>
        <w:tc>
          <w:tcPr>
            <w:tcW w:w="3852" w:type="dxa"/>
          </w:tcPr>
          <w:p w:rsidR="00C752DD" w:rsidRPr="00907C97" w:rsidRDefault="00C752DD" w:rsidP="002E5085">
            <w:pPr>
              <w:pStyle w:val="Akapitzlist"/>
              <w:ind w:left="0"/>
              <w:jc w:val="center"/>
              <w:rPr>
                <w:b/>
                <w:sz w:val="22"/>
              </w:rPr>
            </w:pPr>
            <w:r w:rsidRPr="00907C97">
              <w:rPr>
                <w:b/>
                <w:sz w:val="22"/>
              </w:rPr>
              <w:t>Kryterium</w:t>
            </w:r>
          </w:p>
        </w:tc>
        <w:tc>
          <w:tcPr>
            <w:tcW w:w="2266" w:type="dxa"/>
          </w:tcPr>
          <w:p w:rsidR="00C752DD" w:rsidRPr="00907C97" w:rsidRDefault="00C752DD" w:rsidP="002E5085">
            <w:pPr>
              <w:pStyle w:val="Akapitzlist"/>
              <w:ind w:left="0"/>
              <w:jc w:val="center"/>
              <w:rPr>
                <w:b/>
                <w:sz w:val="22"/>
              </w:rPr>
            </w:pPr>
            <w:r w:rsidRPr="00907C97">
              <w:rPr>
                <w:b/>
                <w:sz w:val="22"/>
              </w:rPr>
              <w:t>Waga (%)</w:t>
            </w:r>
          </w:p>
        </w:tc>
        <w:tc>
          <w:tcPr>
            <w:tcW w:w="2266" w:type="dxa"/>
          </w:tcPr>
          <w:p w:rsidR="00C752DD" w:rsidRPr="00907C97" w:rsidRDefault="00C752DD" w:rsidP="002E5085">
            <w:pPr>
              <w:pStyle w:val="Akapitzlist"/>
              <w:ind w:left="0"/>
              <w:jc w:val="center"/>
              <w:rPr>
                <w:b/>
                <w:sz w:val="22"/>
              </w:rPr>
            </w:pPr>
            <w:r w:rsidRPr="00907C97">
              <w:rPr>
                <w:b/>
                <w:sz w:val="22"/>
              </w:rPr>
              <w:t>Maks. liczba punktów (pkt.)</w:t>
            </w:r>
          </w:p>
        </w:tc>
      </w:tr>
      <w:tr w:rsidR="00C752DD" w:rsidRPr="00537F27" w:rsidTr="002E5085">
        <w:tc>
          <w:tcPr>
            <w:tcW w:w="678" w:type="dxa"/>
          </w:tcPr>
          <w:p w:rsidR="00C752DD" w:rsidRPr="00537F27" w:rsidRDefault="00C752DD" w:rsidP="002E5085">
            <w:pPr>
              <w:pStyle w:val="Akapitzlist"/>
              <w:ind w:left="0"/>
              <w:jc w:val="center"/>
              <w:rPr>
                <w:b/>
                <w:sz w:val="22"/>
              </w:rPr>
            </w:pPr>
            <w:r w:rsidRPr="00537F27">
              <w:rPr>
                <w:b/>
                <w:sz w:val="22"/>
              </w:rPr>
              <w:t>1.</w:t>
            </w:r>
          </w:p>
        </w:tc>
        <w:tc>
          <w:tcPr>
            <w:tcW w:w="3852" w:type="dxa"/>
          </w:tcPr>
          <w:p w:rsidR="00C752DD" w:rsidRPr="00537F27" w:rsidRDefault="00C752DD" w:rsidP="002E5085">
            <w:pPr>
              <w:pStyle w:val="Akapitzlist"/>
              <w:ind w:left="0"/>
              <w:jc w:val="center"/>
              <w:rPr>
                <w:sz w:val="22"/>
              </w:rPr>
            </w:pPr>
            <w:r w:rsidRPr="00537F27">
              <w:rPr>
                <w:sz w:val="22"/>
              </w:rPr>
              <w:t>Cena oferty</w:t>
            </w:r>
          </w:p>
        </w:tc>
        <w:tc>
          <w:tcPr>
            <w:tcW w:w="2266" w:type="dxa"/>
          </w:tcPr>
          <w:p w:rsidR="00C752DD" w:rsidRPr="00537F27" w:rsidRDefault="00C752DD" w:rsidP="002E5085">
            <w:pPr>
              <w:pStyle w:val="Akapitzlist"/>
              <w:ind w:left="0"/>
              <w:jc w:val="center"/>
              <w:rPr>
                <w:sz w:val="22"/>
              </w:rPr>
            </w:pPr>
            <w:r w:rsidRPr="00537F27">
              <w:rPr>
                <w:sz w:val="22"/>
              </w:rPr>
              <w:t>60%</w:t>
            </w:r>
          </w:p>
        </w:tc>
        <w:tc>
          <w:tcPr>
            <w:tcW w:w="2266" w:type="dxa"/>
          </w:tcPr>
          <w:p w:rsidR="00C752DD" w:rsidRPr="00537F27" w:rsidRDefault="00C752DD" w:rsidP="002E5085">
            <w:pPr>
              <w:pStyle w:val="Akapitzlist"/>
              <w:ind w:left="0"/>
              <w:jc w:val="center"/>
              <w:rPr>
                <w:sz w:val="22"/>
              </w:rPr>
            </w:pPr>
            <w:r w:rsidRPr="00537F27">
              <w:rPr>
                <w:sz w:val="22"/>
              </w:rPr>
              <w:t>60</w:t>
            </w:r>
          </w:p>
        </w:tc>
      </w:tr>
      <w:tr w:rsidR="00C752DD" w:rsidRPr="00537F27" w:rsidTr="002E5085">
        <w:tc>
          <w:tcPr>
            <w:tcW w:w="678" w:type="dxa"/>
          </w:tcPr>
          <w:p w:rsidR="00C752DD" w:rsidRPr="00537F27" w:rsidRDefault="00C752DD" w:rsidP="002E5085">
            <w:pPr>
              <w:pStyle w:val="Akapitzlist"/>
              <w:ind w:left="0"/>
              <w:jc w:val="center"/>
              <w:rPr>
                <w:b/>
                <w:sz w:val="22"/>
              </w:rPr>
            </w:pPr>
            <w:r w:rsidRPr="00537F27">
              <w:rPr>
                <w:b/>
                <w:sz w:val="22"/>
              </w:rPr>
              <w:t>2.</w:t>
            </w:r>
          </w:p>
        </w:tc>
        <w:tc>
          <w:tcPr>
            <w:tcW w:w="3852" w:type="dxa"/>
          </w:tcPr>
          <w:p w:rsidR="00C752DD" w:rsidRPr="00537F27" w:rsidRDefault="00C752DD" w:rsidP="002E5085">
            <w:pPr>
              <w:pStyle w:val="Akapitzlist"/>
              <w:ind w:left="0"/>
              <w:jc w:val="center"/>
              <w:rPr>
                <w:sz w:val="22"/>
              </w:rPr>
            </w:pPr>
            <w:r w:rsidRPr="00537F27">
              <w:rPr>
                <w:sz w:val="22"/>
              </w:rPr>
              <w:t>Wydłużenie okresu gwarancji</w:t>
            </w:r>
          </w:p>
        </w:tc>
        <w:tc>
          <w:tcPr>
            <w:tcW w:w="2266" w:type="dxa"/>
          </w:tcPr>
          <w:p w:rsidR="00C752DD" w:rsidRPr="00537F27" w:rsidRDefault="00C752DD" w:rsidP="002E5085">
            <w:pPr>
              <w:pStyle w:val="Akapitzlist"/>
              <w:ind w:left="0"/>
              <w:jc w:val="center"/>
              <w:rPr>
                <w:sz w:val="22"/>
              </w:rPr>
            </w:pPr>
            <w:r w:rsidRPr="00537F27">
              <w:rPr>
                <w:sz w:val="22"/>
              </w:rPr>
              <w:t>40 %</w:t>
            </w:r>
          </w:p>
        </w:tc>
        <w:tc>
          <w:tcPr>
            <w:tcW w:w="2266" w:type="dxa"/>
          </w:tcPr>
          <w:p w:rsidR="00C752DD" w:rsidRPr="00537F27" w:rsidRDefault="00C752DD" w:rsidP="002E5085">
            <w:pPr>
              <w:pStyle w:val="Akapitzlist"/>
              <w:ind w:left="0"/>
              <w:jc w:val="center"/>
              <w:rPr>
                <w:sz w:val="22"/>
              </w:rPr>
            </w:pPr>
            <w:r w:rsidRPr="00537F27">
              <w:rPr>
                <w:sz w:val="22"/>
              </w:rPr>
              <w:t>40</w:t>
            </w:r>
          </w:p>
        </w:tc>
      </w:tr>
    </w:tbl>
    <w:p w:rsidR="00C752DD" w:rsidRPr="00537F27" w:rsidRDefault="00C752DD" w:rsidP="00C752DD">
      <w:pPr>
        <w:pStyle w:val="Akapitzlist"/>
        <w:ind w:left="0"/>
        <w:jc w:val="both"/>
        <w:rPr>
          <w:sz w:val="22"/>
        </w:rPr>
      </w:pPr>
    </w:p>
    <w:p w:rsidR="00C752DD" w:rsidRPr="00907C97" w:rsidRDefault="00C752DD" w:rsidP="00C752DD">
      <w:pPr>
        <w:ind w:left="705" w:hanging="705"/>
        <w:jc w:val="both"/>
        <w:rPr>
          <w:sz w:val="22"/>
        </w:rPr>
      </w:pPr>
      <w:r>
        <w:rPr>
          <w:b/>
          <w:sz w:val="22"/>
        </w:rPr>
        <w:t>17</w:t>
      </w:r>
      <w:r w:rsidRPr="00537F27">
        <w:rPr>
          <w:b/>
          <w:sz w:val="22"/>
        </w:rPr>
        <w:t>.2.</w:t>
      </w:r>
      <w:r w:rsidRPr="00537F27">
        <w:rPr>
          <w:b/>
          <w:sz w:val="22"/>
        </w:rPr>
        <w:tab/>
      </w:r>
      <w:r w:rsidRPr="00537F27">
        <w:rPr>
          <w:sz w:val="22"/>
        </w:rPr>
        <w:t>Kryterium „Cena oferty</w:t>
      </w:r>
      <w:r w:rsidRPr="00907C97">
        <w:rPr>
          <w:sz w:val="22"/>
        </w:rPr>
        <w:t xml:space="preserve">” będzie rozpatrywane na podstawie ceny brutto za wykonanie przedmiotu </w:t>
      </w:r>
      <w:r w:rsidRPr="00CB5EAB">
        <w:rPr>
          <w:sz w:val="22"/>
        </w:rPr>
        <w:t>zamówienia</w:t>
      </w:r>
      <w:r w:rsidRPr="00907C97">
        <w:rPr>
          <w:sz w:val="22"/>
        </w:rPr>
        <w:t>, podanej przez Wykonawcę na formularzu oferty.</w:t>
      </w:r>
    </w:p>
    <w:p w:rsidR="00C752DD" w:rsidRPr="00907C97" w:rsidRDefault="00C752DD" w:rsidP="00C752DD">
      <w:pPr>
        <w:pStyle w:val="Akapitzlist"/>
        <w:ind w:left="709"/>
        <w:jc w:val="both"/>
        <w:rPr>
          <w:sz w:val="22"/>
        </w:rPr>
      </w:pPr>
    </w:p>
    <w:p w:rsidR="00C752DD" w:rsidRDefault="00C752DD" w:rsidP="00C752DD">
      <w:pPr>
        <w:pStyle w:val="Akapitzlist"/>
        <w:ind w:left="709"/>
        <w:jc w:val="both"/>
        <w:rPr>
          <w:sz w:val="22"/>
        </w:rPr>
      </w:pPr>
      <w:r w:rsidRPr="00907C97">
        <w:rPr>
          <w:sz w:val="22"/>
        </w:rPr>
        <w:t>Zamawiający ofercie o najniższej cenie przyzna 60 punktów, a każdej następnej zostanie przyporządkowana liczba punktów proporcjonalnie mniejsza, według wzoru:</w:t>
      </w:r>
    </w:p>
    <w:p w:rsidR="00C752DD" w:rsidRPr="00907C97" w:rsidRDefault="00C752DD" w:rsidP="00C752DD">
      <w:pPr>
        <w:pStyle w:val="Akapitzlist"/>
        <w:ind w:left="709"/>
        <w:jc w:val="both"/>
        <w:rPr>
          <w:sz w:val="22"/>
        </w:rPr>
      </w:pPr>
    </w:p>
    <w:p w:rsidR="00C752DD" w:rsidRPr="00907C97" w:rsidRDefault="00C752DD" w:rsidP="00C752DD">
      <w:pPr>
        <w:pStyle w:val="Akapitzlist"/>
        <w:ind w:left="709"/>
        <w:jc w:val="both"/>
        <w:rPr>
          <w:sz w:val="22"/>
        </w:rPr>
      </w:pPr>
      <m:oMathPara>
        <m:oMath>
          <m:r>
            <w:rPr>
              <w:rFonts w:ascii="Cambria Math" w:hAnsi="Cambria Math"/>
              <w:sz w:val="22"/>
            </w:rPr>
            <m:t>C=</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C</m:t>
                  </m:r>
                </m:e>
                <m:sub>
                  <m:r>
                    <w:rPr>
                      <w:rFonts w:ascii="Cambria Math" w:hAnsi="Cambria Math"/>
                      <w:sz w:val="22"/>
                    </w:rPr>
                    <m:t>min</m:t>
                  </m:r>
                </m:sub>
              </m:sSub>
            </m:num>
            <m:den>
              <m:sSub>
                <m:sSubPr>
                  <m:ctrlPr>
                    <w:rPr>
                      <w:rFonts w:ascii="Cambria Math" w:hAnsi="Cambria Math"/>
                      <w:i/>
                      <w:sz w:val="22"/>
                    </w:rPr>
                  </m:ctrlPr>
                </m:sSubPr>
                <m:e>
                  <m:r>
                    <w:rPr>
                      <w:rFonts w:ascii="Cambria Math" w:hAnsi="Cambria Math"/>
                      <w:sz w:val="22"/>
                    </w:rPr>
                    <m:t>C</m:t>
                  </m:r>
                </m:e>
                <m:sub>
                  <m:r>
                    <w:rPr>
                      <w:rFonts w:ascii="Cambria Math" w:hAnsi="Cambria Math"/>
                      <w:sz w:val="22"/>
                    </w:rPr>
                    <m:t>o</m:t>
                  </m:r>
                </m:sub>
              </m:sSub>
            </m:den>
          </m:f>
          <m:r>
            <w:rPr>
              <w:rFonts w:ascii="Cambria Math" w:hAnsi="Cambria Math"/>
              <w:sz w:val="22"/>
            </w:rPr>
            <m:t xml:space="preserve"> x 60 pkt</m:t>
          </m:r>
        </m:oMath>
      </m:oMathPara>
    </w:p>
    <w:p w:rsidR="00C752DD" w:rsidRPr="00907C97" w:rsidRDefault="00C752DD" w:rsidP="00C752DD">
      <w:pPr>
        <w:pStyle w:val="Akapitzlist"/>
        <w:ind w:left="709"/>
        <w:jc w:val="both"/>
        <w:rPr>
          <w:rFonts w:eastAsiaTheme="minorEastAsia"/>
          <w:sz w:val="22"/>
        </w:rPr>
      </w:pPr>
    </w:p>
    <w:p w:rsidR="00C752DD" w:rsidRPr="00907C97" w:rsidRDefault="00C752DD" w:rsidP="00C752DD">
      <w:pPr>
        <w:pStyle w:val="Akapitzlist"/>
        <w:ind w:left="709"/>
        <w:jc w:val="both"/>
        <w:rPr>
          <w:rFonts w:eastAsiaTheme="minorEastAsia"/>
          <w:sz w:val="22"/>
        </w:rPr>
      </w:pPr>
      <w:r w:rsidRPr="00907C97">
        <w:rPr>
          <w:rFonts w:eastAsiaTheme="minorEastAsia"/>
          <w:sz w:val="22"/>
        </w:rPr>
        <w:t xml:space="preserve">gdzie: </w:t>
      </w:r>
      <w:proofErr w:type="spellStart"/>
      <w:r w:rsidRPr="00907C97">
        <w:rPr>
          <w:rFonts w:eastAsiaTheme="minorEastAsia"/>
          <w:sz w:val="22"/>
        </w:rPr>
        <w:t>C</w:t>
      </w:r>
      <w:r w:rsidRPr="00907C97">
        <w:rPr>
          <w:rFonts w:eastAsiaTheme="minorEastAsia"/>
          <w:sz w:val="22"/>
          <w:vertAlign w:val="subscript"/>
        </w:rPr>
        <w:t>min</w:t>
      </w:r>
      <w:proofErr w:type="spellEnd"/>
      <w:r w:rsidRPr="00907C97">
        <w:rPr>
          <w:rFonts w:eastAsiaTheme="minorEastAsia"/>
          <w:sz w:val="22"/>
        </w:rPr>
        <w:t xml:space="preserve"> – najniższa cena brutto spośród ofert podlegających ocenie</w:t>
      </w:r>
    </w:p>
    <w:p w:rsidR="00C752DD" w:rsidRPr="00907C97" w:rsidRDefault="00C752DD" w:rsidP="00C752DD">
      <w:pPr>
        <w:pStyle w:val="Akapitzlist"/>
        <w:ind w:left="709"/>
        <w:jc w:val="both"/>
        <w:rPr>
          <w:rFonts w:eastAsiaTheme="minorEastAsia"/>
          <w:sz w:val="22"/>
        </w:rPr>
      </w:pPr>
      <w:r w:rsidRPr="00907C97">
        <w:rPr>
          <w:rFonts w:eastAsiaTheme="minorEastAsia"/>
          <w:sz w:val="22"/>
        </w:rPr>
        <w:lastRenderedPageBreak/>
        <w:tab/>
        <w:t>C</w:t>
      </w:r>
      <w:r w:rsidRPr="00907C97">
        <w:rPr>
          <w:rFonts w:eastAsiaTheme="minorEastAsia"/>
          <w:sz w:val="22"/>
          <w:vertAlign w:val="subscript"/>
        </w:rPr>
        <w:t>o</w:t>
      </w:r>
      <w:r w:rsidRPr="00907C97">
        <w:rPr>
          <w:rFonts w:eastAsiaTheme="minorEastAsia"/>
          <w:sz w:val="22"/>
        </w:rPr>
        <w:t xml:space="preserve"> – cena brutto badanej oferty</w:t>
      </w:r>
    </w:p>
    <w:p w:rsidR="00C752DD" w:rsidRPr="00907C97" w:rsidRDefault="00C752DD" w:rsidP="00C752DD">
      <w:pPr>
        <w:pStyle w:val="Akapitzlist"/>
        <w:ind w:left="709"/>
        <w:jc w:val="both"/>
        <w:rPr>
          <w:rFonts w:eastAsiaTheme="minorEastAsia"/>
          <w:sz w:val="22"/>
        </w:rPr>
      </w:pPr>
    </w:p>
    <w:p w:rsidR="00C752DD" w:rsidRPr="00537F27" w:rsidRDefault="00C752DD" w:rsidP="00C752DD">
      <w:pPr>
        <w:ind w:left="705" w:hanging="705"/>
        <w:jc w:val="both"/>
        <w:rPr>
          <w:sz w:val="22"/>
        </w:rPr>
      </w:pPr>
      <w:r>
        <w:rPr>
          <w:b/>
          <w:sz w:val="22"/>
        </w:rPr>
        <w:t>17.3.</w:t>
      </w:r>
      <w:r>
        <w:rPr>
          <w:b/>
          <w:sz w:val="22"/>
        </w:rPr>
        <w:tab/>
      </w:r>
      <w:r w:rsidRPr="00907C97">
        <w:rPr>
          <w:sz w:val="22"/>
        </w:rPr>
        <w:t xml:space="preserve">Kryterium „Wydłużenie okresu gwarancji” będzie rozpatrywane na podstawie zadeklarowanego w formularzu ofertowym terminu o jaki wydłużona zostanie gwarancja na przedmiot umowy (ponad wymagany </w:t>
      </w:r>
      <w:r w:rsidR="004B7914">
        <w:rPr>
          <w:sz w:val="22"/>
        </w:rPr>
        <w:t>minimalny okres 24</w:t>
      </w:r>
      <w:r w:rsidRPr="00537F27">
        <w:rPr>
          <w:sz w:val="22"/>
        </w:rPr>
        <w:t xml:space="preserve"> miesięcy). Maksymalny okres, o który Wykonawca moż</w:t>
      </w:r>
      <w:r w:rsidR="004B7914">
        <w:rPr>
          <w:sz w:val="22"/>
        </w:rPr>
        <w:t>e przedłużyć gwarancję wynosi 36 miesięcy</w:t>
      </w:r>
      <w:r w:rsidRPr="00907C97">
        <w:rPr>
          <w:sz w:val="22"/>
        </w:rPr>
        <w:t>. Wykonawca wskazuje w ofercie liczbę miesięcy, o którą oferuje wydłużenie okresu gwarancji. Najwyższą liczbę punktów otrzyma oferta zawierająca najdłuższy okres wydłużonej gwarancji (ilość miesięcy ponad wymaga</w:t>
      </w:r>
      <w:r w:rsidR="004B7914">
        <w:rPr>
          <w:sz w:val="22"/>
        </w:rPr>
        <w:t>ne 24</w:t>
      </w:r>
      <w:r w:rsidRPr="00907C97">
        <w:rPr>
          <w:sz w:val="22"/>
        </w:rPr>
        <w:t xml:space="preserve"> miesięcy) liczony w miesiącach, a każda następna odpowiednio zgodnie z poniższym wzorem:</w:t>
      </w:r>
    </w:p>
    <w:p w:rsidR="00C752DD" w:rsidRPr="00907C97" w:rsidRDefault="00C752DD" w:rsidP="00C752DD">
      <w:pPr>
        <w:pStyle w:val="Bezodstpw"/>
        <w:spacing w:line="276" w:lineRule="auto"/>
        <w:ind w:right="-284"/>
        <w:jc w:val="both"/>
        <w:rPr>
          <w:rFonts w:ascii="Arial" w:hAnsi="Arial" w:cs="Arial"/>
          <w:b/>
        </w:rPr>
      </w:pPr>
    </w:p>
    <w:p w:rsidR="00C752DD" w:rsidRPr="00907C97" w:rsidRDefault="00C752DD" w:rsidP="00C752DD">
      <w:pPr>
        <w:spacing w:line="276" w:lineRule="auto"/>
        <w:ind w:left="993"/>
        <w:contextualSpacing/>
        <w:rPr>
          <w:rFonts w:cs="Tahoma"/>
          <w:sz w:val="22"/>
        </w:rPr>
      </w:pPr>
      <w:r w:rsidRPr="00907C97">
        <w:rPr>
          <w:rFonts w:cs="Tahoma"/>
          <w:sz w:val="22"/>
        </w:rPr>
        <w:t xml:space="preserve">                        Okres gwarancji </w:t>
      </w:r>
      <w:proofErr w:type="spellStart"/>
      <w:r w:rsidRPr="00907C97">
        <w:rPr>
          <w:rFonts w:cs="Tahoma"/>
          <w:sz w:val="22"/>
          <w:vertAlign w:val="subscript"/>
        </w:rPr>
        <w:t>bad</w:t>
      </w:r>
      <w:proofErr w:type="spellEnd"/>
    </w:p>
    <w:p w:rsidR="00C752DD" w:rsidRPr="00907C97" w:rsidRDefault="00C752DD" w:rsidP="00C752DD">
      <w:pPr>
        <w:spacing w:line="276" w:lineRule="auto"/>
        <w:ind w:left="993"/>
        <w:rPr>
          <w:rFonts w:cs="Tahoma"/>
          <w:i/>
          <w:sz w:val="22"/>
        </w:rPr>
      </w:pPr>
      <w:proofErr w:type="spellStart"/>
      <w:r w:rsidRPr="00907C97">
        <w:rPr>
          <w:rFonts w:cs="Tahoma"/>
          <w:sz w:val="22"/>
        </w:rPr>
        <w:t>W</w:t>
      </w:r>
      <w:r w:rsidRPr="00907C97">
        <w:rPr>
          <w:rFonts w:cs="Tahoma"/>
          <w:sz w:val="22"/>
          <w:vertAlign w:val="subscript"/>
        </w:rPr>
        <w:t>Gwar</w:t>
      </w:r>
      <w:proofErr w:type="spellEnd"/>
      <w:r w:rsidRPr="00907C97">
        <w:rPr>
          <w:rFonts w:cs="Tahoma"/>
          <w:sz w:val="22"/>
          <w:vertAlign w:val="subscript"/>
        </w:rPr>
        <w:t xml:space="preserve"> </w:t>
      </w:r>
      <w:r w:rsidRPr="00907C97">
        <w:rPr>
          <w:rFonts w:cs="Tahoma"/>
          <w:sz w:val="22"/>
        </w:rPr>
        <w:t>= ------------------------------------------ x 40 pkt.</w:t>
      </w:r>
    </w:p>
    <w:p w:rsidR="00C752DD" w:rsidRPr="00907C97" w:rsidRDefault="00C752DD" w:rsidP="00C752DD">
      <w:pPr>
        <w:spacing w:line="276" w:lineRule="auto"/>
        <w:ind w:left="993"/>
        <w:contextualSpacing/>
        <w:rPr>
          <w:rFonts w:cs="Tahoma"/>
          <w:sz w:val="22"/>
          <w:vertAlign w:val="subscript"/>
        </w:rPr>
      </w:pPr>
      <w:r w:rsidRPr="00907C97">
        <w:rPr>
          <w:rFonts w:cs="Tahoma"/>
          <w:sz w:val="22"/>
        </w:rPr>
        <w:t xml:space="preserve">                       Okres gwarancji </w:t>
      </w:r>
      <w:r w:rsidRPr="00907C97">
        <w:rPr>
          <w:rFonts w:cs="Tahoma"/>
          <w:sz w:val="22"/>
          <w:vertAlign w:val="subscript"/>
        </w:rPr>
        <w:t>max</w:t>
      </w:r>
    </w:p>
    <w:p w:rsidR="00C752DD" w:rsidRPr="00907C97" w:rsidRDefault="00C752DD" w:rsidP="00C752DD">
      <w:pPr>
        <w:spacing w:line="276" w:lineRule="auto"/>
        <w:ind w:left="993"/>
        <w:contextualSpacing/>
        <w:rPr>
          <w:rFonts w:cs="Tahoma"/>
          <w:sz w:val="22"/>
        </w:rPr>
      </w:pPr>
    </w:p>
    <w:p w:rsidR="00C752DD" w:rsidRPr="00907C97" w:rsidRDefault="00C752DD" w:rsidP="00C752DD">
      <w:pPr>
        <w:spacing w:line="276" w:lineRule="auto"/>
        <w:ind w:left="993"/>
        <w:contextualSpacing/>
        <w:rPr>
          <w:rFonts w:cs="Tahoma"/>
          <w:sz w:val="22"/>
        </w:rPr>
      </w:pPr>
      <w:r w:rsidRPr="00907C97">
        <w:rPr>
          <w:rFonts w:cs="Tahoma"/>
          <w:sz w:val="22"/>
        </w:rPr>
        <w:t xml:space="preserve">gdzie </w:t>
      </w:r>
    </w:p>
    <w:p w:rsidR="00C752DD" w:rsidRPr="00907C97" w:rsidRDefault="00C752DD" w:rsidP="00C752DD">
      <w:pPr>
        <w:spacing w:line="276" w:lineRule="auto"/>
        <w:ind w:left="993"/>
        <w:contextualSpacing/>
        <w:jc w:val="both"/>
        <w:rPr>
          <w:rFonts w:cs="Tahoma"/>
          <w:sz w:val="22"/>
        </w:rPr>
      </w:pPr>
      <w:proofErr w:type="spellStart"/>
      <w:r w:rsidRPr="00907C97">
        <w:rPr>
          <w:rFonts w:cs="Tahoma"/>
          <w:sz w:val="22"/>
        </w:rPr>
        <w:t>W</w:t>
      </w:r>
      <w:r w:rsidRPr="00907C97">
        <w:rPr>
          <w:rFonts w:cs="Tahoma"/>
          <w:sz w:val="22"/>
          <w:vertAlign w:val="subscript"/>
        </w:rPr>
        <w:t>Gwar</w:t>
      </w:r>
      <w:proofErr w:type="spellEnd"/>
      <w:r w:rsidRPr="00907C97">
        <w:rPr>
          <w:rFonts w:cs="Tahoma"/>
          <w:sz w:val="22"/>
        </w:rPr>
        <w:t xml:space="preserve"> – oznacza liczbę punktów uzyskanych w danym kryterium</w:t>
      </w:r>
    </w:p>
    <w:p w:rsidR="00C752DD" w:rsidRPr="00907C97" w:rsidRDefault="00C752DD" w:rsidP="00C752DD">
      <w:pPr>
        <w:spacing w:line="276" w:lineRule="auto"/>
        <w:ind w:left="993"/>
        <w:contextualSpacing/>
        <w:jc w:val="both"/>
        <w:rPr>
          <w:rFonts w:cs="Tahoma"/>
          <w:sz w:val="22"/>
        </w:rPr>
      </w:pPr>
      <w:r w:rsidRPr="00907C97">
        <w:rPr>
          <w:rFonts w:cs="Tahoma"/>
          <w:sz w:val="22"/>
        </w:rPr>
        <w:t xml:space="preserve">Okres gwarancji </w:t>
      </w:r>
      <w:r w:rsidRPr="00907C97">
        <w:rPr>
          <w:rFonts w:cs="Tahoma"/>
          <w:sz w:val="22"/>
          <w:vertAlign w:val="subscript"/>
        </w:rPr>
        <w:t>max</w:t>
      </w:r>
      <w:r w:rsidRPr="00907C97">
        <w:rPr>
          <w:rFonts w:cs="Tahoma"/>
          <w:sz w:val="22"/>
        </w:rPr>
        <w:t xml:space="preserve"> – oznacza maksymalny okres gwarancji liczony w miesiącach, zaoferowany wśród ofert podlegających ocenie</w:t>
      </w:r>
    </w:p>
    <w:p w:rsidR="00C752DD" w:rsidRPr="00907C97" w:rsidRDefault="00C752DD" w:rsidP="00C752DD">
      <w:pPr>
        <w:spacing w:line="276" w:lineRule="auto"/>
        <w:ind w:left="993"/>
        <w:contextualSpacing/>
        <w:jc w:val="both"/>
        <w:rPr>
          <w:rFonts w:cs="Tahoma"/>
          <w:sz w:val="22"/>
        </w:rPr>
      </w:pPr>
      <w:r w:rsidRPr="00907C97">
        <w:rPr>
          <w:rFonts w:cs="Tahoma"/>
          <w:sz w:val="22"/>
        </w:rPr>
        <w:t xml:space="preserve">Okres gwarancji </w:t>
      </w:r>
      <w:proofErr w:type="spellStart"/>
      <w:r w:rsidRPr="00907C97">
        <w:rPr>
          <w:rFonts w:cs="Tahoma"/>
          <w:sz w:val="22"/>
          <w:vertAlign w:val="subscript"/>
        </w:rPr>
        <w:t>bad</w:t>
      </w:r>
      <w:proofErr w:type="spellEnd"/>
      <w:r w:rsidRPr="00907C97">
        <w:rPr>
          <w:rFonts w:cs="Tahoma"/>
          <w:sz w:val="22"/>
        </w:rPr>
        <w:t xml:space="preserve"> – oznacza okres gwarancji liczony w miesiącach, zaoferowany w ofercie podlegającej ocenie</w:t>
      </w:r>
    </w:p>
    <w:p w:rsidR="00C752DD" w:rsidRPr="00907C97" w:rsidRDefault="00C752DD" w:rsidP="00C752DD">
      <w:pPr>
        <w:spacing w:line="276" w:lineRule="auto"/>
        <w:ind w:left="993"/>
        <w:contextualSpacing/>
        <w:jc w:val="both"/>
        <w:rPr>
          <w:rFonts w:cs="Tahoma"/>
          <w:sz w:val="22"/>
        </w:rPr>
      </w:pPr>
      <w:r w:rsidRPr="00907C97">
        <w:rPr>
          <w:rFonts w:cs="Tahoma"/>
          <w:sz w:val="22"/>
        </w:rPr>
        <w:t>Waga – oznacza wagę kryterium wyrażoną w procentach</w:t>
      </w:r>
    </w:p>
    <w:p w:rsidR="00C752DD" w:rsidRPr="00907C97" w:rsidRDefault="00C752DD" w:rsidP="00C752DD">
      <w:pPr>
        <w:spacing w:line="276" w:lineRule="auto"/>
        <w:ind w:left="993"/>
        <w:contextualSpacing/>
        <w:rPr>
          <w:rFonts w:cs="Tahoma"/>
          <w:b/>
          <w:sz w:val="22"/>
        </w:rPr>
      </w:pPr>
    </w:p>
    <w:p w:rsidR="00C752DD" w:rsidRPr="00907C97" w:rsidRDefault="00C752DD" w:rsidP="00C752DD">
      <w:pPr>
        <w:spacing w:line="276" w:lineRule="auto"/>
        <w:ind w:left="993"/>
        <w:contextualSpacing/>
        <w:jc w:val="both"/>
        <w:rPr>
          <w:rFonts w:cs="Tahoma"/>
          <w:sz w:val="22"/>
        </w:rPr>
      </w:pPr>
      <w:r w:rsidRPr="00907C97">
        <w:rPr>
          <w:rFonts w:cs="Tahoma"/>
          <w:sz w:val="22"/>
        </w:rPr>
        <w:t xml:space="preserve">Wykonawca jest obowiązany podać okres czasu o jaki wydłuży okres gwarancji i wprowadzić go w Formularzu Oferty stanowiącym Załącznik nr 2. </w:t>
      </w:r>
    </w:p>
    <w:p w:rsidR="00C752DD" w:rsidRPr="00907C97" w:rsidRDefault="00C752DD" w:rsidP="00C752DD">
      <w:pPr>
        <w:spacing w:line="276" w:lineRule="auto"/>
        <w:ind w:left="993"/>
        <w:contextualSpacing/>
        <w:jc w:val="both"/>
        <w:rPr>
          <w:rFonts w:cs="Tahoma"/>
          <w:sz w:val="22"/>
        </w:rPr>
      </w:pPr>
      <w:r w:rsidRPr="00907C97">
        <w:rPr>
          <w:rFonts w:cs="Tahoma"/>
          <w:sz w:val="22"/>
        </w:rPr>
        <w:t>W przypadku braku wydłużenia okresu gwarancji Wykonawca wpisuje w treści formularza cyfrę „0”.</w:t>
      </w:r>
    </w:p>
    <w:p w:rsidR="00C752DD" w:rsidRPr="00907C97" w:rsidRDefault="00C752DD" w:rsidP="00C752DD">
      <w:pPr>
        <w:jc w:val="both"/>
        <w:rPr>
          <w:sz w:val="22"/>
        </w:rPr>
      </w:pPr>
    </w:p>
    <w:p w:rsidR="00C752DD" w:rsidRPr="00907C97" w:rsidRDefault="00C752DD" w:rsidP="00C752DD">
      <w:pPr>
        <w:ind w:left="705" w:hanging="705"/>
        <w:jc w:val="both"/>
        <w:rPr>
          <w:sz w:val="22"/>
        </w:rPr>
      </w:pPr>
      <w:r>
        <w:rPr>
          <w:b/>
          <w:sz w:val="22"/>
        </w:rPr>
        <w:t>17</w:t>
      </w:r>
      <w:r w:rsidRPr="00907C97">
        <w:rPr>
          <w:b/>
          <w:sz w:val="22"/>
        </w:rPr>
        <w:t>.4.</w:t>
      </w:r>
      <w:r w:rsidRPr="00907C97">
        <w:rPr>
          <w:b/>
          <w:sz w:val="22"/>
        </w:rPr>
        <w:tab/>
      </w:r>
      <w:r w:rsidRPr="00907C97">
        <w:rPr>
          <w:sz w:val="22"/>
        </w:rPr>
        <w:t>Za najkorzystniejszą zostanie uznana oferta Wykonawcy, który spełni wszystkie postawione w niniejszym zapytaniu ofertowym warunki oraz uzyska łącznie największą liczbę punktów (P) stanowiących sumę punktów przyznanych w ramach każdego z podanych kryteriów, wyliczoną zgodnie z poniższym wzorem:</w:t>
      </w:r>
    </w:p>
    <w:p w:rsidR="00C752DD" w:rsidRPr="00907C97" w:rsidRDefault="00C752DD" w:rsidP="00C752DD">
      <w:pPr>
        <w:jc w:val="center"/>
        <w:rPr>
          <w:sz w:val="22"/>
        </w:rPr>
      </w:pPr>
      <w:r w:rsidRPr="00907C97">
        <w:rPr>
          <w:sz w:val="22"/>
        </w:rPr>
        <w:t>P = C + G</w:t>
      </w:r>
    </w:p>
    <w:p w:rsidR="00C752DD" w:rsidRPr="00907C97" w:rsidRDefault="00C752DD" w:rsidP="00C752DD">
      <w:pPr>
        <w:ind w:firstLine="851"/>
        <w:jc w:val="both"/>
        <w:rPr>
          <w:sz w:val="22"/>
        </w:rPr>
      </w:pPr>
      <w:r w:rsidRPr="00907C97">
        <w:rPr>
          <w:sz w:val="22"/>
        </w:rPr>
        <w:t>gdzie: C – liczba punktów przyznana ofercie ocenianej w kryterium „Cena”;</w:t>
      </w:r>
    </w:p>
    <w:p w:rsidR="00C752DD" w:rsidRDefault="00C752DD" w:rsidP="00C752DD">
      <w:pPr>
        <w:ind w:left="1560"/>
        <w:jc w:val="both"/>
        <w:rPr>
          <w:sz w:val="22"/>
        </w:rPr>
      </w:pPr>
      <w:r w:rsidRPr="00907C97">
        <w:rPr>
          <w:sz w:val="22"/>
        </w:rPr>
        <w:t>G – liczba punktów przyznana ofercie ocenianej w kryterium „Wydłużenie okresu gwarancji”.</w:t>
      </w:r>
    </w:p>
    <w:p w:rsidR="00C752DD" w:rsidRPr="00907C97" w:rsidRDefault="00C752DD" w:rsidP="00C752DD">
      <w:pPr>
        <w:ind w:left="1560"/>
        <w:jc w:val="both"/>
        <w:rPr>
          <w:sz w:val="22"/>
        </w:rPr>
      </w:pPr>
    </w:p>
    <w:p w:rsidR="00C752DD" w:rsidRDefault="00C752DD" w:rsidP="00C752DD">
      <w:pPr>
        <w:jc w:val="both"/>
        <w:rPr>
          <w:sz w:val="22"/>
        </w:rPr>
      </w:pPr>
      <w:r>
        <w:rPr>
          <w:b/>
          <w:sz w:val="22"/>
        </w:rPr>
        <w:t>17</w:t>
      </w:r>
      <w:r w:rsidRPr="00CB5EAB">
        <w:rPr>
          <w:b/>
          <w:sz w:val="22"/>
        </w:rPr>
        <w:t>.5.</w:t>
      </w:r>
      <w:r w:rsidRPr="00CB5EAB">
        <w:rPr>
          <w:b/>
          <w:sz w:val="22"/>
        </w:rPr>
        <w:tab/>
      </w:r>
      <w:r>
        <w:rPr>
          <w:sz w:val="22"/>
        </w:rPr>
        <w:t>W przypadku gdy wszystkie lub co najmniej dwie oferty otrzymają taką samą najwyższą</w:t>
      </w:r>
    </w:p>
    <w:p w:rsidR="00C752DD" w:rsidRPr="00907C97" w:rsidRDefault="00C752DD" w:rsidP="00C752DD">
      <w:pPr>
        <w:ind w:firstLine="708"/>
        <w:jc w:val="both"/>
        <w:rPr>
          <w:sz w:val="22"/>
        </w:rPr>
      </w:pPr>
      <w:r>
        <w:rPr>
          <w:sz w:val="22"/>
        </w:rPr>
        <w:t xml:space="preserve">liczbę punktów za najkorzystniejszą zostanie uznana oferta z najniższą ceną. </w:t>
      </w:r>
    </w:p>
    <w:p w:rsidR="00C752DD" w:rsidRPr="00907C97" w:rsidRDefault="00C752DD" w:rsidP="00C752DD">
      <w:pPr>
        <w:jc w:val="both"/>
        <w:rPr>
          <w:sz w:val="22"/>
        </w:rPr>
      </w:pPr>
      <w:r>
        <w:rPr>
          <w:b/>
          <w:sz w:val="22"/>
        </w:rPr>
        <w:lastRenderedPageBreak/>
        <w:t>18</w:t>
      </w:r>
      <w:r w:rsidRPr="00907C97">
        <w:rPr>
          <w:b/>
          <w:sz w:val="22"/>
        </w:rPr>
        <w:t>.</w:t>
      </w:r>
      <w:r w:rsidRPr="00907C97">
        <w:rPr>
          <w:b/>
          <w:sz w:val="22"/>
        </w:rPr>
        <w:tab/>
        <w:t>Pozostałe informacje</w:t>
      </w:r>
    </w:p>
    <w:p w:rsidR="00C752DD" w:rsidRPr="00907C97" w:rsidRDefault="00C752DD" w:rsidP="00C752DD">
      <w:pPr>
        <w:spacing w:before="120"/>
        <w:ind w:left="705" w:hanging="705"/>
        <w:jc w:val="both"/>
        <w:rPr>
          <w:sz w:val="22"/>
        </w:rPr>
      </w:pPr>
      <w:r>
        <w:rPr>
          <w:b/>
          <w:sz w:val="22"/>
        </w:rPr>
        <w:t>18</w:t>
      </w:r>
      <w:r w:rsidRPr="00907C97">
        <w:rPr>
          <w:b/>
          <w:sz w:val="22"/>
        </w:rPr>
        <w:t>.1.</w:t>
      </w:r>
      <w:r w:rsidRPr="00907C97">
        <w:rPr>
          <w:b/>
          <w:sz w:val="22"/>
        </w:rPr>
        <w:tab/>
      </w:r>
      <w:r w:rsidRPr="00907C97">
        <w:rPr>
          <w:sz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do Wykonawcy z prośbą o udzielenie wyjaśnień, w tym złożenie dowodów, dotyczących wyliczenia ceny lub kosztu, w szczególności w zakresie:</w:t>
      </w:r>
    </w:p>
    <w:p w:rsidR="00C752DD" w:rsidRPr="00907C97" w:rsidRDefault="00C752DD" w:rsidP="00C752DD">
      <w:pPr>
        <w:pStyle w:val="Akapitzlist"/>
        <w:numPr>
          <w:ilvl w:val="0"/>
          <w:numId w:val="8"/>
        </w:numPr>
        <w:spacing w:before="120"/>
        <w:ind w:left="1560" w:hanging="426"/>
        <w:contextualSpacing w:val="0"/>
        <w:jc w:val="both"/>
        <w:rPr>
          <w:sz w:val="22"/>
        </w:rPr>
      </w:pPr>
      <w:r w:rsidRPr="00907C97">
        <w:rPr>
          <w:sz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2017 r. poz. 847);</w:t>
      </w:r>
    </w:p>
    <w:p w:rsidR="00C752DD" w:rsidRPr="00907C97" w:rsidRDefault="00C752DD" w:rsidP="00C752DD">
      <w:pPr>
        <w:pStyle w:val="Akapitzlist"/>
        <w:numPr>
          <w:ilvl w:val="0"/>
          <w:numId w:val="8"/>
        </w:numPr>
        <w:spacing w:before="120"/>
        <w:ind w:left="1560" w:hanging="426"/>
        <w:contextualSpacing w:val="0"/>
        <w:jc w:val="both"/>
        <w:rPr>
          <w:sz w:val="22"/>
        </w:rPr>
      </w:pPr>
      <w:r w:rsidRPr="00907C97">
        <w:rPr>
          <w:sz w:val="22"/>
        </w:rPr>
        <w:t>pomocy publicznej udzielonej na podstawie odrębnych przepisów;</w:t>
      </w:r>
    </w:p>
    <w:p w:rsidR="00C752DD" w:rsidRPr="00907C97" w:rsidRDefault="00C752DD" w:rsidP="00C752DD">
      <w:pPr>
        <w:pStyle w:val="Akapitzlist"/>
        <w:numPr>
          <w:ilvl w:val="0"/>
          <w:numId w:val="8"/>
        </w:numPr>
        <w:spacing w:before="120"/>
        <w:ind w:left="1560" w:hanging="426"/>
        <w:contextualSpacing w:val="0"/>
        <w:jc w:val="both"/>
        <w:rPr>
          <w:sz w:val="22"/>
        </w:rPr>
      </w:pPr>
      <w:r w:rsidRPr="00907C97">
        <w:rPr>
          <w:sz w:val="22"/>
        </w:rPr>
        <w:t>wynikającym z przepisów prawa pracy i przepisów o zabezpieczeniu społecznym, obowiązujących w miejscu, w którym realizowane jest zamówienie;</w:t>
      </w:r>
    </w:p>
    <w:p w:rsidR="00C752DD" w:rsidRPr="00907C97" w:rsidRDefault="00C752DD" w:rsidP="00C752DD">
      <w:pPr>
        <w:pStyle w:val="Akapitzlist"/>
        <w:numPr>
          <w:ilvl w:val="0"/>
          <w:numId w:val="8"/>
        </w:numPr>
        <w:spacing w:before="120"/>
        <w:ind w:left="1560" w:hanging="426"/>
        <w:contextualSpacing w:val="0"/>
        <w:jc w:val="both"/>
        <w:rPr>
          <w:sz w:val="22"/>
        </w:rPr>
      </w:pPr>
      <w:r w:rsidRPr="00907C97">
        <w:rPr>
          <w:sz w:val="22"/>
        </w:rPr>
        <w:t>wynikającym z przepisów prawa ochrony środowiska;</w:t>
      </w:r>
    </w:p>
    <w:p w:rsidR="00C752DD" w:rsidRPr="00907C97" w:rsidRDefault="00C752DD" w:rsidP="00C752DD">
      <w:pPr>
        <w:pStyle w:val="Akapitzlist"/>
        <w:numPr>
          <w:ilvl w:val="0"/>
          <w:numId w:val="8"/>
        </w:numPr>
        <w:spacing w:before="120"/>
        <w:ind w:left="1560" w:hanging="426"/>
        <w:contextualSpacing w:val="0"/>
        <w:jc w:val="both"/>
        <w:rPr>
          <w:sz w:val="22"/>
        </w:rPr>
      </w:pPr>
      <w:r w:rsidRPr="00907C97">
        <w:rPr>
          <w:sz w:val="22"/>
        </w:rPr>
        <w:t>powierzenia wykonania części zamówienia podwykonawcy.</w:t>
      </w:r>
    </w:p>
    <w:p w:rsidR="00C752DD" w:rsidRPr="00907C97" w:rsidRDefault="00C752DD" w:rsidP="00C752DD">
      <w:pPr>
        <w:spacing w:before="120"/>
        <w:ind w:left="705" w:hanging="705"/>
        <w:jc w:val="both"/>
        <w:rPr>
          <w:sz w:val="22"/>
        </w:rPr>
      </w:pPr>
      <w:r>
        <w:rPr>
          <w:b/>
          <w:sz w:val="22"/>
        </w:rPr>
        <w:t>18</w:t>
      </w:r>
      <w:r w:rsidRPr="00907C97">
        <w:rPr>
          <w:b/>
          <w:sz w:val="22"/>
        </w:rPr>
        <w:t>.2.</w:t>
      </w:r>
      <w:r w:rsidRPr="00907C97">
        <w:rPr>
          <w:b/>
          <w:sz w:val="22"/>
        </w:rPr>
        <w:tab/>
      </w:r>
      <w:r w:rsidRPr="00907C97">
        <w:rPr>
          <w:sz w:val="22"/>
        </w:rPr>
        <w:t>Obowiązek wykazania, że oferta nie zawiera rażąco niskiej ceny lub kosztu spoczywa na Wykonawcy.</w:t>
      </w:r>
    </w:p>
    <w:p w:rsidR="00C752DD" w:rsidRPr="00907C97" w:rsidRDefault="00C752DD" w:rsidP="00C752DD">
      <w:pPr>
        <w:spacing w:before="120"/>
        <w:ind w:left="705" w:hanging="705"/>
        <w:jc w:val="both"/>
        <w:rPr>
          <w:sz w:val="22"/>
        </w:rPr>
      </w:pPr>
      <w:r>
        <w:rPr>
          <w:b/>
          <w:sz w:val="22"/>
        </w:rPr>
        <w:t>18</w:t>
      </w:r>
      <w:r w:rsidRPr="00907C97">
        <w:rPr>
          <w:b/>
          <w:sz w:val="22"/>
        </w:rPr>
        <w:t>.3.</w:t>
      </w:r>
      <w:r w:rsidRPr="00907C97">
        <w:rPr>
          <w:b/>
          <w:sz w:val="22"/>
        </w:rPr>
        <w:tab/>
      </w:r>
      <w:r w:rsidRPr="00907C97">
        <w:rPr>
          <w:sz w:val="22"/>
        </w:rPr>
        <w:t>W toku badania i oceny ofert Zamawiający może żądać od Wykonawców wyjaśnień dotyczących treści złożonych ofert. Niedopuszczalne jest prowadzenie między Zamawiającym a Wykonawcą negocjacji dotyczących złożonej ofe</w:t>
      </w:r>
      <w:r>
        <w:rPr>
          <w:sz w:val="22"/>
        </w:rPr>
        <w:t>rty oraz, z zastrzeżeniem pkt 18</w:t>
      </w:r>
      <w:r w:rsidRPr="00907C97">
        <w:rPr>
          <w:sz w:val="22"/>
        </w:rPr>
        <w:t>.4, dokonywanie jakiejkolwiek zmiany w jej treści.</w:t>
      </w:r>
    </w:p>
    <w:p w:rsidR="00C752DD" w:rsidRPr="00907C97" w:rsidRDefault="00C752DD" w:rsidP="00C752DD">
      <w:pPr>
        <w:spacing w:before="120"/>
        <w:jc w:val="both"/>
        <w:rPr>
          <w:sz w:val="22"/>
        </w:rPr>
      </w:pPr>
      <w:r>
        <w:rPr>
          <w:b/>
          <w:sz w:val="22"/>
        </w:rPr>
        <w:t>18</w:t>
      </w:r>
      <w:r w:rsidRPr="00907C97">
        <w:rPr>
          <w:b/>
          <w:sz w:val="22"/>
        </w:rPr>
        <w:t>.4.</w:t>
      </w:r>
      <w:r w:rsidRPr="00907C97">
        <w:rPr>
          <w:sz w:val="22"/>
        </w:rPr>
        <w:tab/>
        <w:t>Zamawiający poprawia w ofercie:</w:t>
      </w:r>
    </w:p>
    <w:p w:rsidR="00C752DD" w:rsidRPr="00907C97" w:rsidRDefault="00C752DD" w:rsidP="00C752DD">
      <w:pPr>
        <w:pStyle w:val="Akapitzlist"/>
        <w:numPr>
          <w:ilvl w:val="0"/>
          <w:numId w:val="9"/>
        </w:numPr>
        <w:spacing w:before="120"/>
        <w:ind w:left="1560" w:hanging="426"/>
        <w:contextualSpacing w:val="0"/>
        <w:jc w:val="both"/>
        <w:rPr>
          <w:sz w:val="22"/>
        </w:rPr>
      </w:pPr>
      <w:r w:rsidRPr="00907C97">
        <w:rPr>
          <w:sz w:val="22"/>
        </w:rPr>
        <w:t>oczywiste omyłki pisarskie,</w:t>
      </w:r>
    </w:p>
    <w:p w:rsidR="00C752DD" w:rsidRPr="00907C97" w:rsidRDefault="00C752DD" w:rsidP="00C752DD">
      <w:pPr>
        <w:pStyle w:val="Akapitzlist"/>
        <w:numPr>
          <w:ilvl w:val="0"/>
          <w:numId w:val="9"/>
        </w:numPr>
        <w:spacing w:before="120"/>
        <w:ind w:left="1560" w:hanging="426"/>
        <w:contextualSpacing w:val="0"/>
        <w:jc w:val="both"/>
        <w:rPr>
          <w:sz w:val="22"/>
        </w:rPr>
      </w:pPr>
      <w:r w:rsidRPr="00907C97">
        <w:rPr>
          <w:sz w:val="22"/>
        </w:rPr>
        <w:t>oczywiste omyłki rachunkowe, z uwzględnieniem konsekwencji rachunkowych dokonanych poprawek,</w:t>
      </w:r>
    </w:p>
    <w:p w:rsidR="00C752DD" w:rsidRPr="00907C97" w:rsidRDefault="00C752DD" w:rsidP="00C752DD">
      <w:pPr>
        <w:pStyle w:val="Akapitzlist"/>
        <w:numPr>
          <w:ilvl w:val="0"/>
          <w:numId w:val="9"/>
        </w:numPr>
        <w:spacing w:before="120"/>
        <w:ind w:left="1560" w:hanging="426"/>
        <w:contextualSpacing w:val="0"/>
        <w:jc w:val="both"/>
        <w:rPr>
          <w:sz w:val="22"/>
        </w:rPr>
      </w:pPr>
      <w:r w:rsidRPr="00907C97">
        <w:rPr>
          <w:sz w:val="22"/>
        </w:rPr>
        <w:t>inne omyłki polegające na niezgodności oferty z zapytaniem ofertowym, niepowodujące istotnych zmian w treści oferty - niezwłocznie zawiadamiając o tym Wykonawcę, którego oferta została poprawiona</w:t>
      </w:r>
    </w:p>
    <w:p w:rsidR="00C752DD" w:rsidRPr="00907C97" w:rsidRDefault="00C752DD" w:rsidP="00C752DD">
      <w:pPr>
        <w:spacing w:before="120" w:after="120"/>
        <w:ind w:left="705" w:hanging="705"/>
        <w:jc w:val="both"/>
        <w:rPr>
          <w:sz w:val="22"/>
        </w:rPr>
      </w:pPr>
      <w:r>
        <w:rPr>
          <w:b/>
          <w:sz w:val="22"/>
        </w:rPr>
        <w:t>18</w:t>
      </w:r>
      <w:r w:rsidRPr="00907C97">
        <w:rPr>
          <w:b/>
          <w:sz w:val="22"/>
        </w:rPr>
        <w:t>.5.</w:t>
      </w:r>
      <w:r w:rsidRPr="00907C97">
        <w:rPr>
          <w:sz w:val="22"/>
        </w:rPr>
        <w:tab/>
        <w:t>Jeżeli Wykonawca nie złożył oświadczenia lub oś</w:t>
      </w:r>
      <w:r>
        <w:rPr>
          <w:sz w:val="22"/>
        </w:rPr>
        <w:t>wiadczeń, o których mowa w pkt 11</w:t>
      </w:r>
      <w:r w:rsidRPr="00907C97">
        <w:rPr>
          <w:sz w:val="22"/>
        </w:rPr>
        <w:t xml:space="preserve"> zapytania ofertowego,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t>
      </w:r>
      <w:r w:rsidRPr="00907C97">
        <w:rPr>
          <w:sz w:val="22"/>
        </w:rPr>
        <w:lastRenderedPageBreak/>
        <w:t xml:space="preserve">wyjaśnień oferta wykonawcy podlega odrzuceniu albo konieczne byłoby unieważnienie postępowania. </w:t>
      </w:r>
    </w:p>
    <w:p w:rsidR="00C752DD" w:rsidRPr="00907C97" w:rsidRDefault="00C752DD" w:rsidP="00C752DD">
      <w:pPr>
        <w:spacing w:before="120" w:after="120"/>
        <w:ind w:left="705" w:hanging="705"/>
        <w:jc w:val="both"/>
        <w:rPr>
          <w:sz w:val="22"/>
        </w:rPr>
      </w:pPr>
      <w:r>
        <w:rPr>
          <w:b/>
          <w:sz w:val="22"/>
        </w:rPr>
        <w:t>18</w:t>
      </w:r>
      <w:r w:rsidRPr="00907C97">
        <w:rPr>
          <w:b/>
          <w:sz w:val="22"/>
        </w:rPr>
        <w:t>.6.</w:t>
      </w:r>
      <w:r w:rsidRPr="00907C97">
        <w:rPr>
          <w:sz w:val="22"/>
        </w:rPr>
        <w:tab/>
      </w:r>
      <w:r w:rsidRPr="00907C97">
        <w:rPr>
          <w:sz w:val="22"/>
        </w:rPr>
        <w:tab/>
        <w:t>Odrzuceniu podlega oferta:</w:t>
      </w:r>
    </w:p>
    <w:p w:rsidR="00C752DD" w:rsidRPr="00907C97" w:rsidRDefault="00C752DD" w:rsidP="00C752DD">
      <w:pPr>
        <w:pStyle w:val="Akapitzlist"/>
        <w:numPr>
          <w:ilvl w:val="0"/>
          <w:numId w:val="15"/>
        </w:numPr>
        <w:spacing w:after="0" w:line="276" w:lineRule="auto"/>
        <w:jc w:val="both"/>
        <w:rPr>
          <w:sz w:val="22"/>
          <w:lang w:bidi="pl-PL"/>
        </w:rPr>
      </w:pPr>
      <w:r w:rsidRPr="00907C97">
        <w:rPr>
          <w:sz w:val="22"/>
          <w:lang w:bidi="pl-PL"/>
        </w:rPr>
        <w:t>której treść nie odpowiada wymaganiom wskazanym w niniejszym zapytaniu ofertowym (lub)</w:t>
      </w:r>
    </w:p>
    <w:p w:rsidR="00C752DD" w:rsidRPr="00907C97" w:rsidRDefault="00C752DD" w:rsidP="00C752DD">
      <w:pPr>
        <w:pStyle w:val="Akapitzlist"/>
        <w:numPr>
          <w:ilvl w:val="0"/>
          <w:numId w:val="15"/>
        </w:numPr>
        <w:spacing w:after="0" w:line="276" w:lineRule="auto"/>
        <w:jc w:val="both"/>
        <w:rPr>
          <w:sz w:val="22"/>
          <w:lang w:bidi="pl-PL"/>
        </w:rPr>
      </w:pPr>
      <w:r w:rsidRPr="00907C97">
        <w:rPr>
          <w:sz w:val="22"/>
          <w:lang w:bidi="pl-PL"/>
        </w:rPr>
        <w:t>zawiera rażąco niską cenę w stosunku do przedmiotu zamówienia (lub)</w:t>
      </w:r>
    </w:p>
    <w:p w:rsidR="00C752DD" w:rsidRPr="00907C97" w:rsidRDefault="00C752DD" w:rsidP="00C752DD">
      <w:pPr>
        <w:pStyle w:val="Akapitzlist"/>
        <w:numPr>
          <w:ilvl w:val="0"/>
          <w:numId w:val="15"/>
        </w:numPr>
        <w:spacing w:after="0" w:line="276" w:lineRule="auto"/>
        <w:jc w:val="both"/>
        <w:rPr>
          <w:sz w:val="22"/>
          <w:lang w:bidi="pl-PL"/>
        </w:rPr>
      </w:pPr>
      <w:r w:rsidRPr="00907C97">
        <w:rPr>
          <w:sz w:val="22"/>
          <w:lang w:bidi="pl-PL"/>
        </w:rPr>
        <w:t>została złożona przez Wykonawcę wykluczonego z udziału w postępowaniu (lub)</w:t>
      </w:r>
    </w:p>
    <w:p w:rsidR="00C752DD" w:rsidRPr="00907C97" w:rsidRDefault="00C752DD" w:rsidP="00C752DD">
      <w:pPr>
        <w:pStyle w:val="Akapitzlist"/>
        <w:numPr>
          <w:ilvl w:val="0"/>
          <w:numId w:val="15"/>
        </w:numPr>
        <w:spacing w:after="0" w:line="276" w:lineRule="auto"/>
        <w:jc w:val="both"/>
        <w:rPr>
          <w:sz w:val="22"/>
          <w:lang w:bidi="pl-PL"/>
        </w:rPr>
      </w:pPr>
      <w:r w:rsidRPr="00907C97">
        <w:rPr>
          <w:sz w:val="22"/>
          <w:lang w:bidi="pl-PL"/>
        </w:rPr>
        <w:t>zawiera błędy w obliczeniu ceny (lub)</w:t>
      </w:r>
    </w:p>
    <w:p w:rsidR="00C752DD" w:rsidRPr="00907C97" w:rsidRDefault="00C752DD" w:rsidP="00C752DD">
      <w:pPr>
        <w:pStyle w:val="Akapitzlist"/>
        <w:numPr>
          <w:ilvl w:val="0"/>
          <w:numId w:val="15"/>
        </w:numPr>
        <w:spacing w:after="0" w:line="276" w:lineRule="auto"/>
        <w:jc w:val="both"/>
        <w:rPr>
          <w:sz w:val="22"/>
          <w:lang w:bidi="pl-PL"/>
        </w:rPr>
      </w:pPr>
      <w:r w:rsidRPr="00907C97">
        <w:rPr>
          <w:sz w:val="22"/>
          <w:lang w:bidi="pl-PL"/>
        </w:rPr>
        <w:t>Wykonawca w terminie 3 dni od doręczenia zawiadomienia nie zgodził się na poprawienie omyłek ok</w:t>
      </w:r>
      <w:r>
        <w:rPr>
          <w:sz w:val="22"/>
          <w:lang w:bidi="pl-PL"/>
        </w:rPr>
        <w:t>reślonych w pkt. 18</w:t>
      </w:r>
      <w:r w:rsidRPr="00907C97">
        <w:rPr>
          <w:sz w:val="22"/>
          <w:lang w:bidi="pl-PL"/>
        </w:rPr>
        <w:t>.4. zapytania ofertowego.</w:t>
      </w:r>
    </w:p>
    <w:p w:rsidR="00C752DD" w:rsidRPr="00907C97" w:rsidRDefault="00C752DD" w:rsidP="00C752DD">
      <w:pPr>
        <w:spacing w:before="120" w:after="120"/>
        <w:ind w:left="705" w:hanging="705"/>
        <w:jc w:val="both"/>
        <w:rPr>
          <w:sz w:val="22"/>
        </w:rPr>
      </w:pPr>
      <w:r>
        <w:rPr>
          <w:b/>
          <w:sz w:val="22"/>
        </w:rPr>
        <w:t>18</w:t>
      </w:r>
      <w:r w:rsidRPr="00907C97">
        <w:rPr>
          <w:b/>
          <w:sz w:val="22"/>
        </w:rPr>
        <w:t>.7.</w:t>
      </w:r>
      <w:r w:rsidRPr="00907C97">
        <w:rPr>
          <w:b/>
          <w:sz w:val="22"/>
        </w:rPr>
        <w:tab/>
      </w:r>
      <w:r w:rsidRPr="00907C97">
        <w:rPr>
          <w:sz w:val="22"/>
        </w:rPr>
        <w:t>Nie jest możliwe dokonywanie istotnych zmian postanowień zawartej umowy w stosunku do treści oferty, na podstawie której dokonano wyboru Wykonawcy, chyba że:</w:t>
      </w:r>
    </w:p>
    <w:p w:rsidR="00C752DD" w:rsidRPr="00907C97" w:rsidRDefault="00C752DD" w:rsidP="00C752DD">
      <w:pPr>
        <w:pStyle w:val="Akapitzlist"/>
        <w:numPr>
          <w:ilvl w:val="0"/>
          <w:numId w:val="10"/>
        </w:numPr>
        <w:spacing w:before="120" w:after="120"/>
        <w:ind w:left="1560" w:hanging="426"/>
        <w:contextualSpacing w:val="0"/>
        <w:jc w:val="both"/>
        <w:rPr>
          <w:sz w:val="22"/>
        </w:rPr>
      </w:pPr>
      <w:r w:rsidRPr="00907C97">
        <w:rPr>
          <w:sz w:val="22"/>
        </w:rPr>
        <w:t xml:space="preserve">zmiany dotyczą realizacji dodatkowych dostaw, usług lub robót budowlanych od dotychczasowego Wykonawcy, nieobjętych zamówieniem podstawowym, o ile stały się niezbędne i zostały spełnione łącznie następujące warunki: </w:t>
      </w:r>
    </w:p>
    <w:p w:rsidR="00C752DD" w:rsidRPr="00907C97" w:rsidRDefault="00C752DD" w:rsidP="00C752DD">
      <w:pPr>
        <w:pStyle w:val="Akapitzlist"/>
        <w:numPr>
          <w:ilvl w:val="0"/>
          <w:numId w:val="11"/>
        </w:numPr>
        <w:spacing w:before="120" w:after="120"/>
        <w:ind w:left="1843" w:hanging="283"/>
        <w:contextualSpacing w:val="0"/>
        <w:jc w:val="both"/>
        <w:rPr>
          <w:sz w:val="22"/>
        </w:rPr>
      </w:pPr>
      <w:r w:rsidRPr="00907C97">
        <w:rPr>
          <w:sz w:val="22"/>
        </w:rPr>
        <w:t>zmiana Wykonawcy nie może zostać dokonana z powodów ekonomicznych lub technicznych, w szczególności dotyczących zamienności lub interoperacyjności sprzętu, usług lub instalacji, zamówionych w ramach zamówienia podstawowego,</w:t>
      </w:r>
    </w:p>
    <w:p w:rsidR="00C752DD" w:rsidRPr="00907C97" w:rsidRDefault="00C752DD" w:rsidP="00C752DD">
      <w:pPr>
        <w:pStyle w:val="Akapitzlist"/>
        <w:numPr>
          <w:ilvl w:val="0"/>
          <w:numId w:val="11"/>
        </w:numPr>
        <w:spacing w:before="120" w:after="120"/>
        <w:ind w:left="1843" w:hanging="283"/>
        <w:contextualSpacing w:val="0"/>
        <w:jc w:val="both"/>
        <w:rPr>
          <w:sz w:val="22"/>
        </w:rPr>
      </w:pPr>
      <w:r w:rsidRPr="00907C97">
        <w:rPr>
          <w:sz w:val="22"/>
        </w:rPr>
        <w:t>zmiana Wykonawcy spowodowałaby istotną niedogodność lub znaczne zwiększenie kosztów dla zamawiającego,</w:t>
      </w:r>
    </w:p>
    <w:p w:rsidR="00C752DD" w:rsidRPr="00907C97" w:rsidRDefault="00C752DD" w:rsidP="00C752DD">
      <w:pPr>
        <w:pStyle w:val="Akapitzlist"/>
        <w:numPr>
          <w:ilvl w:val="0"/>
          <w:numId w:val="11"/>
        </w:numPr>
        <w:spacing w:before="120" w:after="120"/>
        <w:ind w:left="1843" w:hanging="283"/>
        <w:contextualSpacing w:val="0"/>
        <w:jc w:val="both"/>
        <w:rPr>
          <w:sz w:val="22"/>
        </w:rPr>
      </w:pPr>
      <w:r w:rsidRPr="00907C97">
        <w:rPr>
          <w:sz w:val="22"/>
        </w:rPr>
        <w:t>wartość każdej kolejnej zmiany nie przekracza 50% wartości zamówienia określonej pierwotnie w umowie,</w:t>
      </w:r>
    </w:p>
    <w:p w:rsidR="00C752DD" w:rsidRPr="00907C97" w:rsidRDefault="00C752DD" w:rsidP="00C752DD">
      <w:pPr>
        <w:pStyle w:val="Akapitzlist"/>
        <w:numPr>
          <w:ilvl w:val="0"/>
          <w:numId w:val="10"/>
        </w:numPr>
        <w:spacing w:before="120" w:after="120"/>
        <w:ind w:left="1560" w:hanging="426"/>
        <w:contextualSpacing w:val="0"/>
        <w:jc w:val="both"/>
        <w:rPr>
          <w:sz w:val="22"/>
        </w:rPr>
      </w:pPr>
      <w:r w:rsidRPr="00907C97">
        <w:rPr>
          <w:sz w:val="22"/>
        </w:rPr>
        <w:t>zmiana nie prowadzi do zmiany charakteru umowy i zostały spełnione łącznie następujące warunki:</w:t>
      </w:r>
    </w:p>
    <w:p w:rsidR="00C752DD" w:rsidRPr="00907C97" w:rsidRDefault="00C752DD" w:rsidP="00C752DD">
      <w:pPr>
        <w:pStyle w:val="Akapitzlist"/>
        <w:numPr>
          <w:ilvl w:val="0"/>
          <w:numId w:val="12"/>
        </w:numPr>
        <w:spacing w:before="120" w:after="120"/>
        <w:ind w:left="1843" w:hanging="283"/>
        <w:contextualSpacing w:val="0"/>
        <w:jc w:val="both"/>
        <w:rPr>
          <w:sz w:val="22"/>
        </w:rPr>
      </w:pPr>
      <w:r w:rsidRPr="00907C97">
        <w:rPr>
          <w:sz w:val="22"/>
        </w:rPr>
        <w:t>konieczność zmiany umowy spowodowana jest okolicznościami, których Zamawiający, działając z należytą starannością, nie mógł przewidzieć,</w:t>
      </w:r>
    </w:p>
    <w:p w:rsidR="00C752DD" w:rsidRPr="00907C97" w:rsidRDefault="00C752DD" w:rsidP="00C752DD">
      <w:pPr>
        <w:pStyle w:val="Akapitzlist"/>
        <w:numPr>
          <w:ilvl w:val="0"/>
          <w:numId w:val="12"/>
        </w:numPr>
        <w:spacing w:before="120" w:after="120"/>
        <w:ind w:left="1843" w:hanging="283"/>
        <w:contextualSpacing w:val="0"/>
        <w:jc w:val="both"/>
        <w:rPr>
          <w:sz w:val="22"/>
        </w:rPr>
      </w:pPr>
      <w:r w:rsidRPr="00907C97">
        <w:rPr>
          <w:sz w:val="22"/>
        </w:rPr>
        <w:t>wartość zmiany nie przekracza 50% wartości zamówienia określonej pierwotnie w umowie,</w:t>
      </w:r>
    </w:p>
    <w:p w:rsidR="00C752DD" w:rsidRPr="00907C97" w:rsidRDefault="00C752DD" w:rsidP="00C752DD">
      <w:pPr>
        <w:pStyle w:val="Akapitzlist"/>
        <w:numPr>
          <w:ilvl w:val="0"/>
          <w:numId w:val="10"/>
        </w:numPr>
        <w:spacing w:before="120" w:after="120"/>
        <w:ind w:left="1560" w:hanging="426"/>
        <w:contextualSpacing w:val="0"/>
        <w:jc w:val="both"/>
        <w:rPr>
          <w:sz w:val="22"/>
        </w:rPr>
      </w:pPr>
      <w:r w:rsidRPr="00907C97">
        <w:rPr>
          <w:sz w:val="22"/>
        </w:rPr>
        <w:t>Wykonawcę, któremu zamawiający udzielił zamówienia, ma zastąpić nowy Wykonawca:</w:t>
      </w:r>
    </w:p>
    <w:p w:rsidR="00C752DD" w:rsidRPr="00907C97" w:rsidRDefault="00C752DD" w:rsidP="00C752DD">
      <w:pPr>
        <w:pStyle w:val="Akapitzlist"/>
        <w:numPr>
          <w:ilvl w:val="0"/>
          <w:numId w:val="13"/>
        </w:numPr>
        <w:spacing w:before="120" w:after="120"/>
        <w:ind w:left="1843" w:hanging="283"/>
        <w:contextualSpacing w:val="0"/>
        <w:jc w:val="both"/>
        <w:rPr>
          <w:sz w:val="22"/>
        </w:rPr>
      </w:pPr>
      <w:r w:rsidRPr="00907C97">
        <w:rPr>
          <w:sz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C752DD" w:rsidRPr="00907C97" w:rsidRDefault="00C752DD" w:rsidP="00C752DD">
      <w:pPr>
        <w:pStyle w:val="Akapitzlist"/>
        <w:numPr>
          <w:ilvl w:val="0"/>
          <w:numId w:val="13"/>
        </w:numPr>
        <w:spacing w:before="120" w:after="120"/>
        <w:ind w:left="1843" w:hanging="283"/>
        <w:contextualSpacing w:val="0"/>
        <w:jc w:val="both"/>
        <w:rPr>
          <w:sz w:val="22"/>
        </w:rPr>
      </w:pPr>
      <w:r w:rsidRPr="00907C97">
        <w:rPr>
          <w:sz w:val="22"/>
        </w:rPr>
        <w:t>w wyniku przejęcia przez zamawiającego zobowiązań Wykonawcy względem jego podwykonawców,</w:t>
      </w:r>
    </w:p>
    <w:p w:rsidR="00C752DD" w:rsidRPr="00907C97" w:rsidRDefault="00C752DD" w:rsidP="00C752DD">
      <w:pPr>
        <w:pStyle w:val="Akapitzlist"/>
        <w:numPr>
          <w:ilvl w:val="0"/>
          <w:numId w:val="10"/>
        </w:numPr>
        <w:ind w:left="1559" w:hanging="425"/>
        <w:contextualSpacing w:val="0"/>
        <w:jc w:val="both"/>
        <w:rPr>
          <w:sz w:val="22"/>
        </w:rPr>
      </w:pPr>
      <w:r w:rsidRPr="00907C97">
        <w:rPr>
          <w:sz w:val="22"/>
        </w:rPr>
        <w:lastRenderedPageBreak/>
        <w:t xml:space="preserve">zmiana nie prowadzi do zmiany charakteru umowy a łączna wartość zmian jest mniejsza niż 5 225 000 euro w przypadku zamówień na roboty budowlane lub 209 000 euro w przypadku zamówień na dostawy i usługi, i jednocześnie jest mniejsza od 10% wartości zamówienia określonej pierwotnie w umowie w przypadku zamówień na usługi lub dostawy albo, w przypadku zamówień na roboty budowlane, jest mniejsza od 15% wartości zamówienia określonej pierwotnie w umowie. </w:t>
      </w:r>
    </w:p>
    <w:p w:rsidR="00C752DD" w:rsidRPr="00907C97" w:rsidRDefault="00C752DD" w:rsidP="00C752DD">
      <w:pPr>
        <w:pStyle w:val="Tekstpodstawowy3"/>
        <w:spacing w:before="120" w:after="160"/>
        <w:ind w:left="705" w:hanging="705"/>
        <w:jc w:val="both"/>
        <w:rPr>
          <w:sz w:val="22"/>
          <w:szCs w:val="22"/>
        </w:rPr>
      </w:pPr>
      <w:r>
        <w:rPr>
          <w:b/>
          <w:sz w:val="22"/>
          <w:szCs w:val="22"/>
        </w:rPr>
        <w:t>18</w:t>
      </w:r>
      <w:r w:rsidRPr="00907C97">
        <w:rPr>
          <w:b/>
          <w:sz w:val="22"/>
          <w:szCs w:val="22"/>
        </w:rPr>
        <w:t>.8.</w:t>
      </w:r>
      <w:r w:rsidRPr="00907C97">
        <w:rPr>
          <w:sz w:val="22"/>
          <w:szCs w:val="22"/>
        </w:rPr>
        <w:tab/>
        <w:t>Zamawiający nie przewiduje udzielenia zamówień, o których mowa w podrozdziale 6.5, pkt 8 lit. h Wytycznych w zakresie kwalifikowalności wydatków w ramach Europejskiego Funduszu Rozwoju Regionalnego, Europejskiego Funduszu Społecznego oraz Funduszu Spójności na lata 2014-2020</w:t>
      </w:r>
    </w:p>
    <w:p w:rsidR="00C752DD" w:rsidRPr="00907C97" w:rsidRDefault="00C752DD" w:rsidP="00C752DD">
      <w:pPr>
        <w:pStyle w:val="Tekstpodstawowy3"/>
        <w:spacing w:before="120" w:after="160"/>
        <w:ind w:left="705" w:hanging="705"/>
        <w:jc w:val="both"/>
        <w:rPr>
          <w:sz w:val="22"/>
          <w:szCs w:val="22"/>
        </w:rPr>
      </w:pPr>
      <w:r>
        <w:rPr>
          <w:b/>
          <w:sz w:val="22"/>
          <w:szCs w:val="22"/>
        </w:rPr>
        <w:t>18</w:t>
      </w:r>
      <w:r w:rsidRPr="00907C97">
        <w:rPr>
          <w:b/>
          <w:sz w:val="22"/>
          <w:szCs w:val="22"/>
        </w:rPr>
        <w:t>.9.</w:t>
      </w:r>
      <w:r w:rsidRPr="00907C97">
        <w:rPr>
          <w:b/>
          <w:sz w:val="22"/>
          <w:szCs w:val="22"/>
        </w:rPr>
        <w:tab/>
      </w:r>
      <w:r w:rsidRPr="00907C97">
        <w:rPr>
          <w:sz w:val="22"/>
          <w:szCs w:val="22"/>
        </w:rPr>
        <w:t xml:space="preserve">Zamawiający może unieważnić postępowanie w przypadku nieotrzymania dofinansowania, bądź też powtórzyć czynności albo unieważnić postępowanie, jeżeli Wykonawcy biorący udział w postępowaniu wpłynęli na jego wynik </w:t>
      </w:r>
      <w:r w:rsidRPr="00907C97">
        <w:rPr>
          <w:sz w:val="22"/>
          <w:szCs w:val="22"/>
        </w:rPr>
        <w:br/>
        <w:t>w sposób sprzeczny z prawem lub Wytycznymi.</w:t>
      </w:r>
    </w:p>
    <w:p w:rsidR="00C752DD" w:rsidRPr="00907C97" w:rsidRDefault="00C752DD" w:rsidP="00C752DD">
      <w:pPr>
        <w:pStyle w:val="Tekstpodstawowy3"/>
        <w:spacing w:before="120" w:after="160"/>
        <w:ind w:left="705" w:hanging="705"/>
        <w:jc w:val="both"/>
        <w:rPr>
          <w:sz w:val="22"/>
          <w:szCs w:val="22"/>
        </w:rPr>
      </w:pPr>
      <w:r>
        <w:rPr>
          <w:b/>
          <w:sz w:val="22"/>
          <w:szCs w:val="22"/>
        </w:rPr>
        <w:t>18</w:t>
      </w:r>
      <w:r w:rsidRPr="00907C97">
        <w:rPr>
          <w:b/>
          <w:sz w:val="22"/>
          <w:szCs w:val="22"/>
        </w:rPr>
        <w:t>.10.</w:t>
      </w:r>
      <w:r w:rsidRPr="00907C97">
        <w:rPr>
          <w:sz w:val="22"/>
          <w:szCs w:val="22"/>
        </w:rPr>
        <w:tab/>
        <w:t xml:space="preserve">Zamawiający może unieważnić postępowanie również w przypadku, gdy cena zaoferowana przez Wykonawcę, którego oferta została uznana za najkorzystniejszą przekracza środki przeznaczone przez Zamawiającego na realizację zamówienia. </w:t>
      </w:r>
    </w:p>
    <w:p w:rsidR="00C752DD" w:rsidRPr="00907C97" w:rsidRDefault="00C752DD" w:rsidP="00C752DD">
      <w:pPr>
        <w:pStyle w:val="Tekstpodstawowy3"/>
        <w:spacing w:before="120" w:after="160"/>
        <w:ind w:left="705" w:hanging="705"/>
        <w:jc w:val="both"/>
        <w:rPr>
          <w:sz w:val="22"/>
          <w:szCs w:val="22"/>
        </w:rPr>
      </w:pPr>
      <w:r>
        <w:rPr>
          <w:b/>
          <w:sz w:val="22"/>
          <w:szCs w:val="22"/>
        </w:rPr>
        <w:t>18</w:t>
      </w:r>
      <w:r w:rsidRPr="00907C97">
        <w:rPr>
          <w:b/>
          <w:sz w:val="22"/>
          <w:szCs w:val="22"/>
        </w:rPr>
        <w:t>.11.</w:t>
      </w:r>
      <w:r w:rsidRPr="00907C97">
        <w:rPr>
          <w:sz w:val="22"/>
          <w:szCs w:val="22"/>
        </w:rPr>
        <w:tab/>
        <w:t>Zamawiający zastrzega także możliwość zakończeniu postępowania bez wyboru najkorzystniejszej oferty bez konieczności podania przyczyny takiej czynności.</w:t>
      </w:r>
    </w:p>
    <w:p w:rsidR="00C752DD" w:rsidRPr="00907C97" w:rsidRDefault="00C752DD" w:rsidP="00C752DD">
      <w:pPr>
        <w:pStyle w:val="Tekstpodstawowy3"/>
        <w:spacing w:before="120" w:after="160"/>
        <w:ind w:left="705" w:hanging="705"/>
        <w:jc w:val="both"/>
        <w:rPr>
          <w:sz w:val="22"/>
          <w:szCs w:val="22"/>
        </w:rPr>
      </w:pPr>
      <w:r>
        <w:rPr>
          <w:b/>
          <w:sz w:val="22"/>
          <w:szCs w:val="22"/>
        </w:rPr>
        <w:t>18</w:t>
      </w:r>
      <w:r w:rsidRPr="00907C97">
        <w:rPr>
          <w:b/>
          <w:sz w:val="22"/>
          <w:szCs w:val="22"/>
        </w:rPr>
        <w:t>.12.</w:t>
      </w:r>
      <w:r w:rsidRPr="00907C97">
        <w:rPr>
          <w:sz w:val="22"/>
          <w:szCs w:val="22"/>
        </w:rPr>
        <w:tab/>
        <w:t xml:space="preserve">O unieważnieniu postępowania albo zakończeniu postępowania bez wyboru najkorzystniejszej oferty, Zamawiający zawiadomi: </w:t>
      </w:r>
    </w:p>
    <w:p w:rsidR="00C752DD" w:rsidRPr="00907C97" w:rsidRDefault="00C752DD" w:rsidP="00C752DD">
      <w:pPr>
        <w:pStyle w:val="Tekstpodstawowy3"/>
        <w:spacing w:before="120" w:after="160"/>
        <w:ind w:left="720"/>
        <w:jc w:val="both"/>
        <w:rPr>
          <w:sz w:val="22"/>
          <w:szCs w:val="22"/>
        </w:rPr>
      </w:pPr>
      <w:r w:rsidRPr="00907C97">
        <w:rPr>
          <w:sz w:val="22"/>
          <w:szCs w:val="22"/>
        </w:rPr>
        <w:t>1) za pośrednictwem strony internetowej, na której upubliczniono Zapytanie – w przypadku unieważnienia postępowania albo zakończenia postępowania przed upływem terminu składania ofert</w:t>
      </w:r>
    </w:p>
    <w:p w:rsidR="00C752DD" w:rsidRPr="00907C97" w:rsidRDefault="00C752DD" w:rsidP="00C752DD">
      <w:pPr>
        <w:pStyle w:val="Tekstpodstawowy3"/>
        <w:spacing w:before="120" w:after="160"/>
        <w:ind w:left="720"/>
        <w:jc w:val="both"/>
        <w:rPr>
          <w:sz w:val="22"/>
          <w:szCs w:val="22"/>
        </w:rPr>
      </w:pPr>
      <w:r w:rsidRPr="00907C97">
        <w:rPr>
          <w:sz w:val="22"/>
          <w:szCs w:val="22"/>
        </w:rPr>
        <w:t>2) wszystkich Wykonawców, którzy złożyli oferty – w przypadku unieważnienia postępowania albo zakończenia postępowania po upływie terminu składania ofert.</w:t>
      </w:r>
    </w:p>
    <w:p w:rsidR="00C752DD" w:rsidRPr="00907C97" w:rsidRDefault="00C752DD" w:rsidP="00C752DD">
      <w:pPr>
        <w:pStyle w:val="Tekstpodstawowy3"/>
        <w:spacing w:before="120" w:after="160"/>
        <w:ind w:left="705" w:hanging="705"/>
        <w:jc w:val="both"/>
        <w:rPr>
          <w:sz w:val="22"/>
          <w:szCs w:val="22"/>
        </w:rPr>
      </w:pPr>
      <w:r>
        <w:rPr>
          <w:b/>
          <w:sz w:val="22"/>
          <w:szCs w:val="22"/>
        </w:rPr>
        <w:t>18</w:t>
      </w:r>
      <w:r w:rsidRPr="00907C97">
        <w:rPr>
          <w:b/>
          <w:sz w:val="22"/>
          <w:szCs w:val="22"/>
        </w:rPr>
        <w:t>.13.</w:t>
      </w:r>
      <w:r w:rsidRPr="00907C97">
        <w:rPr>
          <w:sz w:val="22"/>
          <w:szCs w:val="22"/>
        </w:rPr>
        <w:tab/>
        <w:t>Zamawiający nie przewiduje zwrotu Wykonawcom kosztów udziału w postępowaniu. Każdy Wykonawca ponosi koszt udziału w postępowaniu we własnym zakresie.</w:t>
      </w:r>
    </w:p>
    <w:p w:rsidR="00C752DD" w:rsidRPr="00907C97" w:rsidRDefault="00C752DD" w:rsidP="00C752DD">
      <w:pPr>
        <w:pStyle w:val="Tekstpodstawowy3"/>
        <w:spacing w:before="120" w:after="160"/>
        <w:ind w:left="705" w:hanging="705"/>
        <w:jc w:val="both"/>
        <w:rPr>
          <w:sz w:val="22"/>
          <w:szCs w:val="22"/>
        </w:rPr>
      </w:pPr>
      <w:r>
        <w:rPr>
          <w:b/>
          <w:sz w:val="22"/>
          <w:szCs w:val="22"/>
        </w:rPr>
        <w:t>18</w:t>
      </w:r>
      <w:r w:rsidRPr="00907C97">
        <w:rPr>
          <w:b/>
          <w:sz w:val="22"/>
          <w:szCs w:val="22"/>
        </w:rPr>
        <w:t>.14.</w:t>
      </w:r>
      <w:r w:rsidRPr="00907C97">
        <w:rPr>
          <w:b/>
          <w:sz w:val="22"/>
          <w:szCs w:val="22"/>
        </w:rPr>
        <w:tab/>
      </w:r>
      <w:r w:rsidRPr="00907C97">
        <w:rPr>
          <w:sz w:val="22"/>
          <w:szCs w:val="22"/>
        </w:rPr>
        <w:t xml:space="preserve">Wykonawca nie będzie dochodził od Zamawiającego odszkodowania, z tytułu ewentualnych szkód powstałych w przypadku skorzystania przez Zamawiającego </w:t>
      </w:r>
      <w:r w:rsidRPr="00907C97">
        <w:rPr>
          <w:sz w:val="22"/>
          <w:szCs w:val="22"/>
        </w:rPr>
        <w:br/>
        <w:t>z upr</w:t>
      </w:r>
      <w:r>
        <w:rPr>
          <w:sz w:val="22"/>
          <w:szCs w:val="22"/>
        </w:rPr>
        <w:t>awnienia, o którym mowa w pkt 18.9.-18</w:t>
      </w:r>
      <w:r w:rsidRPr="00907C97">
        <w:rPr>
          <w:sz w:val="22"/>
          <w:szCs w:val="22"/>
        </w:rPr>
        <w:t>.12. powyżej.</w:t>
      </w:r>
    </w:p>
    <w:p w:rsidR="00C752DD" w:rsidRPr="00907C97" w:rsidRDefault="00C752DD" w:rsidP="00C752DD">
      <w:pPr>
        <w:pStyle w:val="Tekstpodstawowy3"/>
        <w:spacing w:before="120" w:after="160"/>
        <w:ind w:left="705" w:hanging="705"/>
        <w:jc w:val="both"/>
        <w:rPr>
          <w:sz w:val="22"/>
          <w:szCs w:val="22"/>
        </w:rPr>
      </w:pPr>
      <w:r>
        <w:rPr>
          <w:b/>
          <w:sz w:val="22"/>
          <w:szCs w:val="22"/>
        </w:rPr>
        <w:t>18</w:t>
      </w:r>
      <w:r w:rsidRPr="00907C97">
        <w:rPr>
          <w:b/>
          <w:sz w:val="22"/>
          <w:szCs w:val="22"/>
        </w:rPr>
        <w:t>.15.</w:t>
      </w:r>
      <w:r w:rsidRPr="00907C97">
        <w:rPr>
          <w:sz w:val="22"/>
          <w:szCs w:val="22"/>
        </w:rPr>
        <w:tab/>
        <w:t>Uprawnienie</w:t>
      </w:r>
      <w:r>
        <w:rPr>
          <w:sz w:val="22"/>
          <w:szCs w:val="22"/>
        </w:rPr>
        <w:t>, o którym mowa w pkt 18.9. – 18</w:t>
      </w:r>
      <w:r w:rsidRPr="00907C97">
        <w:rPr>
          <w:sz w:val="22"/>
          <w:szCs w:val="22"/>
        </w:rPr>
        <w:t>.10. powyżej, przysługuje Zamawiającemu również po wyborze najkorzystniejszej oferty. W takiej sytuacji Zamawiający może zakończyć postępowanie bez wyboru najkorzystniejszej oferty, po unieważnieniu czynności wyboru najkorzystniejszej oferty.</w:t>
      </w:r>
    </w:p>
    <w:p w:rsidR="00C752DD" w:rsidRPr="00907C97" w:rsidRDefault="00C752DD" w:rsidP="00C752DD">
      <w:pPr>
        <w:pStyle w:val="Tekstpodstawowy3"/>
        <w:spacing w:before="120" w:after="160"/>
        <w:ind w:left="705" w:hanging="705"/>
        <w:jc w:val="both"/>
        <w:rPr>
          <w:sz w:val="22"/>
          <w:szCs w:val="22"/>
        </w:rPr>
      </w:pPr>
      <w:r>
        <w:rPr>
          <w:b/>
          <w:sz w:val="22"/>
          <w:szCs w:val="22"/>
        </w:rPr>
        <w:t>18</w:t>
      </w:r>
      <w:r w:rsidRPr="00907C97">
        <w:rPr>
          <w:b/>
          <w:sz w:val="22"/>
          <w:szCs w:val="22"/>
        </w:rPr>
        <w:t>.16.</w:t>
      </w:r>
      <w:r w:rsidRPr="00907C97">
        <w:rPr>
          <w:sz w:val="22"/>
          <w:szCs w:val="22"/>
        </w:rPr>
        <w:tab/>
        <w:t>Zamawiający zastrzega sobie możliwość unieważnienia każdej swojej czynności dokonanej w postępowaniu do momentu zawarcia umowy, bez konieczności podania przyczyny takiego działania.</w:t>
      </w:r>
    </w:p>
    <w:p w:rsidR="00C752DD" w:rsidRPr="00163987" w:rsidRDefault="00C752DD" w:rsidP="00C752DD">
      <w:pPr>
        <w:pStyle w:val="Tekstpodstawowy3"/>
        <w:spacing w:before="120" w:after="160"/>
        <w:ind w:left="705" w:hanging="705"/>
        <w:jc w:val="both"/>
        <w:rPr>
          <w:b/>
          <w:sz w:val="22"/>
          <w:szCs w:val="22"/>
        </w:rPr>
      </w:pPr>
      <w:r>
        <w:rPr>
          <w:b/>
          <w:sz w:val="22"/>
          <w:szCs w:val="22"/>
        </w:rPr>
        <w:lastRenderedPageBreak/>
        <w:t>18</w:t>
      </w:r>
      <w:r w:rsidRPr="00907C97">
        <w:rPr>
          <w:b/>
          <w:sz w:val="22"/>
          <w:szCs w:val="22"/>
        </w:rPr>
        <w:t>.17.</w:t>
      </w:r>
      <w:r w:rsidRPr="00907C97">
        <w:rPr>
          <w:b/>
          <w:sz w:val="22"/>
          <w:szCs w:val="22"/>
        </w:rPr>
        <w:tab/>
      </w:r>
      <w:r w:rsidRPr="00907C97">
        <w:rPr>
          <w:b/>
          <w:sz w:val="22"/>
          <w:szCs w:val="22"/>
        </w:rPr>
        <w:tab/>
        <w:t>Informacje odnośnie zasad przetwarzania danych osobowych znajdują si</w:t>
      </w:r>
      <w:r>
        <w:rPr>
          <w:b/>
          <w:sz w:val="22"/>
          <w:szCs w:val="22"/>
        </w:rPr>
        <w:t xml:space="preserve">ę w Załączniku nr 6 </w:t>
      </w:r>
      <w:r w:rsidRPr="00907C97">
        <w:rPr>
          <w:b/>
          <w:sz w:val="22"/>
          <w:szCs w:val="22"/>
        </w:rPr>
        <w:t>do zapytania ofertowego.</w:t>
      </w:r>
    </w:p>
    <w:p w:rsidR="00C752DD" w:rsidRPr="00907C97" w:rsidRDefault="00C752DD" w:rsidP="00C752DD">
      <w:pPr>
        <w:jc w:val="both"/>
        <w:rPr>
          <w:sz w:val="22"/>
        </w:rPr>
      </w:pPr>
      <w:r>
        <w:rPr>
          <w:b/>
          <w:sz w:val="22"/>
        </w:rPr>
        <w:t>19</w:t>
      </w:r>
      <w:r w:rsidRPr="00907C97">
        <w:rPr>
          <w:b/>
          <w:sz w:val="22"/>
        </w:rPr>
        <w:t>.</w:t>
      </w:r>
      <w:r w:rsidRPr="00907C97">
        <w:rPr>
          <w:b/>
          <w:sz w:val="22"/>
        </w:rPr>
        <w:tab/>
      </w:r>
      <w:r w:rsidRPr="00907C97">
        <w:rPr>
          <w:b/>
          <w:sz w:val="22"/>
        </w:rPr>
        <w:tab/>
        <w:t>Załączniki</w:t>
      </w:r>
    </w:p>
    <w:p w:rsidR="00C752DD" w:rsidRPr="00907C97" w:rsidRDefault="004B7914" w:rsidP="00C752DD">
      <w:pPr>
        <w:pStyle w:val="Akapitzlist"/>
        <w:numPr>
          <w:ilvl w:val="0"/>
          <w:numId w:val="14"/>
        </w:numPr>
        <w:ind w:left="1560" w:hanging="426"/>
        <w:jc w:val="both"/>
        <w:rPr>
          <w:sz w:val="22"/>
        </w:rPr>
      </w:pPr>
      <w:r>
        <w:rPr>
          <w:sz w:val="22"/>
        </w:rPr>
        <w:t>Specyfikacja Wyposażenia</w:t>
      </w:r>
      <w:r w:rsidR="00C752DD" w:rsidRPr="00907C97">
        <w:rPr>
          <w:sz w:val="22"/>
        </w:rPr>
        <w:t xml:space="preserve"> – zał. nr 1;</w:t>
      </w:r>
    </w:p>
    <w:p w:rsidR="00C752DD" w:rsidRPr="00907C97" w:rsidRDefault="00C752DD" w:rsidP="00C752DD">
      <w:pPr>
        <w:pStyle w:val="Akapitzlist"/>
        <w:numPr>
          <w:ilvl w:val="0"/>
          <w:numId w:val="14"/>
        </w:numPr>
        <w:ind w:left="1560" w:hanging="426"/>
        <w:jc w:val="both"/>
        <w:rPr>
          <w:sz w:val="22"/>
        </w:rPr>
      </w:pPr>
      <w:r>
        <w:rPr>
          <w:sz w:val="22"/>
        </w:rPr>
        <w:t>Projekt</w:t>
      </w:r>
      <w:r w:rsidRPr="00907C97">
        <w:rPr>
          <w:sz w:val="22"/>
        </w:rPr>
        <w:t>– zał. nr 2;</w:t>
      </w:r>
    </w:p>
    <w:p w:rsidR="00C752DD" w:rsidRDefault="00C752DD" w:rsidP="00C752DD">
      <w:pPr>
        <w:pStyle w:val="Akapitzlist"/>
        <w:numPr>
          <w:ilvl w:val="0"/>
          <w:numId w:val="14"/>
        </w:numPr>
        <w:ind w:left="1560" w:hanging="426"/>
        <w:jc w:val="both"/>
        <w:rPr>
          <w:sz w:val="22"/>
        </w:rPr>
      </w:pPr>
      <w:r>
        <w:rPr>
          <w:sz w:val="22"/>
        </w:rPr>
        <w:t>Formularz ofertowy – zał. nr 3</w:t>
      </w:r>
    </w:p>
    <w:p w:rsidR="00C752DD" w:rsidRPr="002E5B82" w:rsidRDefault="00C752DD" w:rsidP="00C752DD">
      <w:pPr>
        <w:pStyle w:val="Akapitzlist"/>
        <w:numPr>
          <w:ilvl w:val="0"/>
          <w:numId w:val="14"/>
        </w:numPr>
        <w:ind w:left="1560" w:hanging="426"/>
        <w:jc w:val="both"/>
        <w:rPr>
          <w:sz w:val="22"/>
        </w:rPr>
      </w:pPr>
      <w:r>
        <w:rPr>
          <w:sz w:val="22"/>
        </w:rPr>
        <w:t>Oświadczenie – zał. nr 4</w:t>
      </w:r>
      <w:r w:rsidRPr="00907C97">
        <w:rPr>
          <w:sz w:val="22"/>
        </w:rPr>
        <w:t>.</w:t>
      </w:r>
    </w:p>
    <w:p w:rsidR="00C752DD" w:rsidRPr="00907C97" w:rsidRDefault="00C752DD" w:rsidP="00C752DD">
      <w:pPr>
        <w:pStyle w:val="Akapitzlist"/>
        <w:numPr>
          <w:ilvl w:val="0"/>
          <w:numId w:val="14"/>
        </w:numPr>
        <w:ind w:left="1560" w:hanging="426"/>
        <w:jc w:val="both"/>
        <w:rPr>
          <w:sz w:val="22"/>
        </w:rPr>
      </w:pPr>
      <w:r>
        <w:rPr>
          <w:sz w:val="22"/>
        </w:rPr>
        <w:t>Umowa (wzór) – zał. nr 5.</w:t>
      </w:r>
    </w:p>
    <w:p w:rsidR="00C752DD" w:rsidRPr="00907C97" w:rsidRDefault="00C752DD" w:rsidP="00C752DD">
      <w:pPr>
        <w:pStyle w:val="Akapitzlist"/>
        <w:numPr>
          <w:ilvl w:val="0"/>
          <w:numId w:val="14"/>
        </w:numPr>
        <w:ind w:left="1560" w:hanging="426"/>
        <w:jc w:val="both"/>
        <w:rPr>
          <w:sz w:val="22"/>
        </w:rPr>
      </w:pPr>
      <w:r w:rsidRPr="00907C97">
        <w:rPr>
          <w:sz w:val="22"/>
        </w:rPr>
        <w:t>Klauzu</w:t>
      </w:r>
      <w:r>
        <w:rPr>
          <w:sz w:val="22"/>
        </w:rPr>
        <w:t>la informacyjna RODO – zał. nr 6.</w:t>
      </w:r>
    </w:p>
    <w:p w:rsidR="00C752DD" w:rsidRPr="005B2B8A" w:rsidRDefault="00C752DD" w:rsidP="00C752DD">
      <w:pPr>
        <w:pStyle w:val="Akapitzlist"/>
        <w:numPr>
          <w:ilvl w:val="0"/>
          <w:numId w:val="14"/>
        </w:numPr>
        <w:ind w:left="1560" w:hanging="426"/>
        <w:jc w:val="both"/>
        <w:rPr>
          <w:sz w:val="22"/>
        </w:rPr>
      </w:pPr>
      <w:r w:rsidRPr="00907C97">
        <w:rPr>
          <w:sz w:val="22"/>
        </w:rPr>
        <w:t>Oświadczenie Wykona</w:t>
      </w:r>
      <w:r>
        <w:rPr>
          <w:sz w:val="22"/>
        </w:rPr>
        <w:t>wcy – zał. nr 7.</w:t>
      </w:r>
    </w:p>
    <w:p w:rsidR="00E46304" w:rsidRDefault="00E46304"/>
    <w:sectPr w:rsidR="00E46304" w:rsidSect="00967872">
      <w:headerReference w:type="defaul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F1" w:rsidRDefault="00310FF1">
      <w:pPr>
        <w:spacing w:after="0" w:line="240" w:lineRule="auto"/>
      </w:pPr>
      <w:r>
        <w:separator/>
      </w:r>
    </w:p>
  </w:endnote>
  <w:endnote w:type="continuationSeparator" w:id="0">
    <w:p w:rsidR="00310FF1" w:rsidRDefault="0031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F1" w:rsidRDefault="00310FF1">
      <w:pPr>
        <w:spacing w:after="0" w:line="240" w:lineRule="auto"/>
      </w:pPr>
      <w:r>
        <w:separator/>
      </w:r>
    </w:p>
  </w:footnote>
  <w:footnote w:type="continuationSeparator" w:id="0">
    <w:p w:rsidR="00310FF1" w:rsidRDefault="00310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72" w:rsidRDefault="004B7914" w:rsidP="00967872">
    <w:pPr>
      <w:pStyle w:val="Nagwek"/>
      <w:tabs>
        <w:tab w:val="clear" w:pos="4536"/>
        <w:tab w:val="clear" w:pos="9072"/>
        <w:tab w:val="left" w:pos="1403"/>
      </w:tabs>
    </w:pPr>
    <w:r>
      <w:rPr>
        <w:noProof/>
        <w:lang w:eastAsia="pl-PL"/>
      </w:rPr>
      <w:drawing>
        <wp:inline distT="0" distB="0" distL="0" distR="0" wp14:anchorId="563A0E32" wp14:editId="0C3F7C8B">
          <wp:extent cx="5762625" cy="5048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967872" w:rsidRDefault="00310F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A12"/>
    <w:multiLevelType w:val="hybridMultilevel"/>
    <w:tmpl w:val="3C0CE9AE"/>
    <w:lvl w:ilvl="0" w:tplc="D14CE05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142220E3"/>
    <w:multiLevelType w:val="hybridMultilevel"/>
    <w:tmpl w:val="0BCAC210"/>
    <w:lvl w:ilvl="0" w:tplc="0228FAC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nsid w:val="149C5579"/>
    <w:multiLevelType w:val="hybridMultilevel"/>
    <w:tmpl w:val="03B69A72"/>
    <w:lvl w:ilvl="0" w:tplc="6270D774">
      <w:start w:val="1"/>
      <w:numFmt w:val="lowerLetter"/>
      <w:lvlText w:val="%1)"/>
      <w:lvlJc w:val="left"/>
      <w:pPr>
        <w:ind w:left="1692" w:hanging="360"/>
      </w:pPr>
      <w:rPr>
        <w:rFonts w:eastAsia="Times New Roman" w:cs="Times New Roman" w:hint="default"/>
      </w:rPr>
    </w:lvl>
    <w:lvl w:ilvl="1" w:tplc="04150019" w:tentative="1">
      <w:start w:val="1"/>
      <w:numFmt w:val="lowerLetter"/>
      <w:lvlText w:val="%2."/>
      <w:lvlJc w:val="left"/>
      <w:pPr>
        <w:ind w:left="2412" w:hanging="360"/>
      </w:pPr>
    </w:lvl>
    <w:lvl w:ilvl="2" w:tplc="0415001B" w:tentative="1">
      <w:start w:val="1"/>
      <w:numFmt w:val="lowerRoman"/>
      <w:lvlText w:val="%3."/>
      <w:lvlJc w:val="right"/>
      <w:pPr>
        <w:ind w:left="3132" w:hanging="180"/>
      </w:pPr>
    </w:lvl>
    <w:lvl w:ilvl="3" w:tplc="0415000F" w:tentative="1">
      <w:start w:val="1"/>
      <w:numFmt w:val="decimal"/>
      <w:lvlText w:val="%4."/>
      <w:lvlJc w:val="left"/>
      <w:pPr>
        <w:ind w:left="3852" w:hanging="360"/>
      </w:pPr>
    </w:lvl>
    <w:lvl w:ilvl="4" w:tplc="04150019" w:tentative="1">
      <w:start w:val="1"/>
      <w:numFmt w:val="lowerLetter"/>
      <w:lvlText w:val="%5."/>
      <w:lvlJc w:val="left"/>
      <w:pPr>
        <w:ind w:left="4572" w:hanging="360"/>
      </w:pPr>
    </w:lvl>
    <w:lvl w:ilvl="5" w:tplc="0415001B" w:tentative="1">
      <w:start w:val="1"/>
      <w:numFmt w:val="lowerRoman"/>
      <w:lvlText w:val="%6."/>
      <w:lvlJc w:val="right"/>
      <w:pPr>
        <w:ind w:left="5292" w:hanging="180"/>
      </w:pPr>
    </w:lvl>
    <w:lvl w:ilvl="6" w:tplc="0415000F" w:tentative="1">
      <w:start w:val="1"/>
      <w:numFmt w:val="decimal"/>
      <w:lvlText w:val="%7."/>
      <w:lvlJc w:val="left"/>
      <w:pPr>
        <w:ind w:left="6012" w:hanging="360"/>
      </w:pPr>
    </w:lvl>
    <w:lvl w:ilvl="7" w:tplc="04150019" w:tentative="1">
      <w:start w:val="1"/>
      <w:numFmt w:val="lowerLetter"/>
      <w:lvlText w:val="%8."/>
      <w:lvlJc w:val="left"/>
      <w:pPr>
        <w:ind w:left="6732" w:hanging="360"/>
      </w:pPr>
    </w:lvl>
    <w:lvl w:ilvl="8" w:tplc="0415001B" w:tentative="1">
      <w:start w:val="1"/>
      <w:numFmt w:val="lowerRoman"/>
      <w:lvlText w:val="%9."/>
      <w:lvlJc w:val="right"/>
      <w:pPr>
        <w:ind w:left="7452" w:hanging="180"/>
      </w:pPr>
    </w:lvl>
  </w:abstractNum>
  <w:abstractNum w:abstractNumId="3">
    <w:nsid w:val="41227844"/>
    <w:multiLevelType w:val="hybridMultilevel"/>
    <w:tmpl w:val="DED66136"/>
    <w:lvl w:ilvl="0" w:tplc="0415000F">
      <w:start w:val="1"/>
      <w:numFmt w:val="decimal"/>
      <w:lvlText w:val="%1."/>
      <w:lvlJc w:val="left"/>
      <w:pPr>
        <w:ind w:left="720" w:hanging="360"/>
      </w:pPr>
    </w:lvl>
    <w:lvl w:ilvl="1" w:tplc="DB1C7666">
      <w:start w:val="1"/>
      <w:numFmt w:val="decimal"/>
      <w:lvlText w:val="%2)"/>
      <w:lvlJc w:val="left"/>
      <w:pPr>
        <w:ind w:left="1470" w:hanging="39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885112"/>
    <w:multiLevelType w:val="hybridMultilevel"/>
    <w:tmpl w:val="D38C5538"/>
    <w:lvl w:ilvl="0" w:tplc="D2A4882A">
      <w:start w:val="1"/>
      <w:numFmt w:val="ordinal"/>
      <w:lvlText w:val="3.%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AC15D2"/>
    <w:multiLevelType w:val="hybridMultilevel"/>
    <w:tmpl w:val="ABA0BF32"/>
    <w:lvl w:ilvl="0" w:tplc="7124DDD8">
      <w:start w:val="1"/>
      <w:numFmt w:val="decimal"/>
      <w:lvlText w:val="%1)"/>
      <w:lvlJc w:val="left"/>
      <w:pPr>
        <w:ind w:left="2160" w:hanging="360"/>
      </w:pPr>
      <w:rPr>
        <w:b/>
        <w:sz w:val="24"/>
        <w:szCs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460E5188"/>
    <w:multiLevelType w:val="hybridMultilevel"/>
    <w:tmpl w:val="362A32D8"/>
    <w:lvl w:ilvl="0" w:tplc="DB1C76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CE2B09"/>
    <w:multiLevelType w:val="hybridMultilevel"/>
    <w:tmpl w:val="B05C443C"/>
    <w:lvl w:ilvl="0" w:tplc="23DC24E6">
      <w:start w:val="1"/>
      <w:numFmt w:val="lowerLetter"/>
      <w:lvlText w:val="%1)"/>
      <w:lvlJc w:val="left"/>
      <w:pPr>
        <w:ind w:left="2160" w:hanging="360"/>
      </w:pPr>
      <w:rPr>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nsid w:val="51E50C71"/>
    <w:multiLevelType w:val="hybridMultilevel"/>
    <w:tmpl w:val="52562202"/>
    <w:lvl w:ilvl="0" w:tplc="26D8B80E">
      <w:start w:val="1"/>
      <w:numFmt w:val="decimal"/>
      <w:lvlText w:val="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B0D3F7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C60087D"/>
    <w:multiLevelType w:val="hybridMultilevel"/>
    <w:tmpl w:val="3834B4CC"/>
    <w:lvl w:ilvl="0" w:tplc="66D6B59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0B07D83"/>
    <w:multiLevelType w:val="hybridMultilevel"/>
    <w:tmpl w:val="8EF82F58"/>
    <w:lvl w:ilvl="0" w:tplc="23DC24E6">
      <w:start w:val="1"/>
      <w:numFmt w:val="lowerLetter"/>
      <w:lvlText w:val="%1)"/>
      <w:lvlJc w:val="left"/>
      <w:pPr>
        <w:ind w:left="2160" w:hanging="360"/>
      </w:pPr>
      <w:rPr>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nsid w:val="693B37ED"/>
    <w:multiLevelType w:val="hybridMultilevel"/>
    <w:tmpl w:val="C8C6FB92"/>
    <w:lvl w:ilvl="0" w:tplc="53CA06CA">
      <w:start w:val="1"/>
      <w:numFmt w:val="lowerLetter"/>
      <w:lvlText w:val="%1)"/>
      <w:lvlJc w:val="left"/>
      <w:pPr>
        <w:ind w:left="1692" w:hanging="360"/>
      </w:pPr>
      <w:rPr>
        <w:rFonts w:hint="default"/>
      </w:rPr>
    </w:lvl>
    <w:lvl w:ilvl="1" w:tplc="04150019" w:tentative="1">
      <w:start w:val="1"/>
      <w:numFmt w:val="lowerLetter"/>
      <w:lvlText w:val="%2."/>
      <w:lvlJc w:val="left"/>
      <w:pPr>
        <w:ind w:left="2412" w:hanging="360"/>
      </w:pPr>
    </w:lvl>
    <w:lvl w:ilvl="2" w:tplc="0415001B" w:tentative="1">
      <w:start w:val="1"/>
      <w:numFmt w:val="lowerRoman"/>
      <w:lvlText w:val="%3."/>
      <w:lvlJc w:val="right"/>
      <w:pPr>
        <w:ind w:left="3132" w:hanging="180"/>
      </w:pPr>
    </w:lvl>
    <w:lvl w:ilvl="3" w:tplc="0415000F" w:tentative="1">
      <w:start w:val="1"/>
      <w:numFmt w:val="decimal"/>
      <w:lvlText w:val="%4."/>
      <w:lvlJc w:val="left"/>
      <w:pPr>
        <w:ind w:left="3852" w:hanging="360"/>
      </w:pPr>
    </w:lvl>
    <w:lvl w:ilvl="4" w:tplc="04150019" w:tentative="1">
      <w:start w:val="1"/>
      <w:numFmt w:val="lowerLetter"/>
      <w:lvlText w:val="%5."/>
      <w:lvlJc w:val="left"/>
      <w:pPr>
        <w:ind w:left="4572" w:hanging="360"/>
      </w:pPr>
    </w:lvl>
    <w:lvl w:ilvl="5" w:tplc="0415001B" w:tentative="1">
      <w:start w:val="1"/>
      <w:numFmt w:val="lowerRoman"/>
      <w:lvlText w:val="%6."/>
      <w:lvlJc w:val="right"/>
      <w:pPr>
        <w:ind w:left="5292" w:hanging="180"/>
      </w:pPr>
    </w:lvl>
    <w:lvl w:ilvl="6" w:tplc="0415000F" w:tentative="1">
      <w:start w:val="1"/>
      <w:numFmt w:val="decimal"/>
      <w:lvlText w:val="%7."/>
      <w:lvlJc w:val="left"/>
      <w:pPr>
        <w:ind w:left="6012" w:hanging="360"/>
      </w:pPr>
    </w:lvl>
    <w:lvl w:ilvl="7" w:tplc="04150019" w:tentative="1">
      <w:start w:val="1"/>
      <w:numFmt w:val="lowerLetter"/>
      <w:lvlText w:val="%8."/>
      <w:lvlJc w:val="left"/>
      <w:pPr>
        <w:ind w:left="6732" w:hanging="360"/>
      </w:pPr>
    </w:lvl>
    <w:lvl w:ilvl="8" w:tplc="0415001B" w:tentative="1">
      <w:start w:val="1"/>
      <w:numFmt w:val="lowerRoman"/>
      <w:lvlText w:val="%9."/>
      <w:lvlJc w:val="right"/>
      <w:pPr>
        <w:ind w:left="7452" w:hanging="180"/>
      </w:pPr>
    </w:lvl>
  </w:abstractNum>
  <w:abstractNum w:abstractNumId="13">
    <w:nsid w:val="6B211E71"/>
    <w:multiLevelType w:val="hybridMultilevel"/>
    <w:tmpl w:val="ABA0BF32"/>
    <w:lvl w:ilvl="0" w:tplc="7124DDD8">
      <w:start w:val="1"/>
      <w:numFmt w:val="decimal"/>
      <w:lvlText w:val="%1)"/>
      <w:lvlJc w:val="left"/>
      <w:pPr>
        <w:ind w:left="2160" w:hanging="360"/>
      </w:pPr>
      <w:rPr>
        <w:b/>
        <w:sz w:val="24"/>
        <w:szCs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nsid w:val="6F2E77EF"/>
    <w:multiLevelType w:val="hybridMultilevel"/>
    <w:tmpl w:val="9CE0C1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6F991A59"/>
    <w:multiLevelType w:val="hybridMultilevel"/>
    <w:tmpl w:val="D5465F5E"/>
    <w:lvl w:ilvl="0" w:tplc="F5EE592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78B74E77"/>
    <w:multiLevelType w:val="hybridMultilevel"/>
    <w:tmpl w:val="7FB85250"/>
    <w:lvl w:ilvl="0" w:tplc="958A4160">
      <w:start w:val="1"/>
      <w:numFmt w:val="decimal"/>
      <w:lvlText w:val="%1)"/>
      <w:lvlJc w:val="left"/>
      <w:pPr>
        <w:ind w:left="720" w:hanging="360"/>
      </w:pPr>
      <w:rPr>
        <w:b/>
      </w:rPr>
    </w:lvl>
    <w:lvl w:ilvl="1" w:tplc="D3F03A26">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A8F0760"/>
    <w:multiLevelType w:val="hybridMultilevel"/>
    <w:tmpl w:val="DD0EEAB2"/>
    <w:lvl w:ilvl="0" w:tplc="23DC24E6">
      <w:start w:val="1"/>
      <w:numFmt w:val="lowerLetter"/>
      <w:lvlText w:val="%1)"/>
      <w:lvlJc w:val="left"/>
      <w:pPr>
        <w:ind w:left="2160" w:hanging="360"/>
      </w:pPr>
      <w:rPr>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nsid w:val="7E112014"/>
    <w:multiLevelType w:val="hybridMultilevel"/>
    <w:tmpl w:val="9D86A1C2"/>
    <w:lvl w:ilvl="0" w:tplc="23DC24E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6"/>
  </w:num>
  <w:num w:numId="5">
    <w:abstractNumId w:val="18"/>
  </w:num>
  <w:num w:numId="6">
    <w:abstractNumId w:val="6"/>
  </w:num>
  <w:num w:numId="7">
    <w:abstractNumId w:val="8"/>
  </w:num>
  <w:num w:numId="8">
    <w:abstractNumId w:val="10"/>
  </w:num>
  <w:num w:numId="9">
    <w:abstractNumId w:val="15"/>
  </w:num>
  <w:num w:numId="10">
    <w:abstractNumId w:val="5"/>
  </w:num>
  <w:num w:numId="11">
    <w:abstractNumId w:val="11"/>
  </w:num>
  <w:num w:numId="12">
    <w:abstractNumId w:val="7"/>
  </w:num>
  <w:num w:numId="13">
    <w:abstractNumId w:val="17"/>
  </w:num>
  <w:num w:numId="14">
    <w:abstractNumId w:val="13"/>
  </w:num>
  <w:num w:numId="15">
    <w:abstractNumId w:val="1"/>
  </w:num>
  <w:num w:numId="16">
    <w:abstractNumId w:val="12"/>
  </w:num>
  <w:num w:numId="17">
    <w:abstractNumId w:val="2"/>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DD"/>
    <w:rsid w:val="00076BFB"/>
    <w:rsid w:val="00310FF1"/>
    <w:rsid w:val="004B7914"/>
    <w:rsid w:val="00531136"/>
    <w:rsid w:val="00566847"/>
    <w:rsid w:val="005A305A"/>
    <w:rsid w:val="00666416"/>
    <w:rsid w:val="00883E32"/>
    <w:rsid w:val="008B5481"/>
    <w:rsid w:val="00C15C11"/>
    <w:rsid w:val="00C752DD"/>
    <w:rsid w:val="00E46304"/>
    <w:rsid w:val="00EB50EA"/>
    <w:rsid w:val="00F170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2DD"/>
    <w:pPr>
      <w:spacing w:after="160" w:line="259" w:lineRule="auto"/>
    </w:pPr>
    <w:rPr>
      <w:rFonts w:ascii="Arial" w:hAnsi="Arial" w:cs="Arial"/>
      <w:sz w:val="24"/>
    </w:rPr>
  </w:style>
  <w:style w:type="paragraph" w:styleId="Nagwek1">
    <w:name w:val="heading 1"/>
    <w:basedOn w:val="Normalny"/>
    <w:next w:val="Normalny"/>
    <w:link w:val="Nagwek1Znak"/>
    <w:uiPriority w:val="9"/>
    <w:qFormat/>
    <w:rsid w:val="00C752DD"/>
    <w:pPr>
      <w:keepNext/>
      <w:keepLines/>
      <w:spacing w:before="240" w:after="0" w:line="360" w:lineRule="auto"/>
      <w:outlineLvl w:val="0"/>
    </w:pPr>
    <w:rPr>
      <w:rFonts w:eastAsiaTheme="majorEastAsia" w:cstheme="majorBidi"/>
      <w:b/>
      <w:color w:val="000000" w:themeColor="text1"/>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52DD"/>
    <w:rPr>
      <w:rFonts w:ascii="Arial" w:eastAsiaTheme="majorEastAsia" w:hAnsi="Arial" w:cstheme="majorBidi"/>
      <w:b/>
      <w:color w:val="000000" w:themeColor="text1"/>
      <w:sz w:val="24"/>
      <w:szCs w:val="32"/>
    </w:rPr>
  </w:style>
  <w:style w:type="paragraph" w:styleId="Akapitzlist">
    <w:name w:val="List Paragraph"/>
    <w:basedOn w:val="Normalny"/>
    <w:link w:val="AkapitzlistZnak"/>
    <w:uiPriority w:val="34"/>
    <w:qFormat/>
    <w:rsid w:val="00C752DD"/>
    <w:pPr>
      <w:ind w:left="720"/>
      <w:contextualSpacing/>
    </w:pPr>
  </w:style>
  <w:style w:type="character" w:styleId="Hipercze">
    <w:name w:val="Hyperlink"/>
    <w:basedOn w:val="Domylnaczcionkaakapitu"/>
    <w:uiPriority w:val="99"/>
    <w:unhideWhenUsed/>
    <w:rsid w:val="00C752DD"/>
    <w:rPr>
      <w:color w:val="0000FF" w:themeColor="hyperlink"/>
      <w:u w:val="single"/>
    </w:rPr>
  </w:style>
  <w:style w:type="table" w:styleId="Tabela-Siatka">
    <w:name w:val="Table Grid"/>
    <w:basedOn w:val="Standardowy"/>
    <w:uiPriority w:val="39"/>
    <w:rsid w:val="00C752DD"/>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752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52DD"/>
    <w:rPr>
      <w:rFonts w:ascii="Arial" w:hAnsi="Arial" w:cs="Arial"/>
      <w:sz w:val="24"/>
    </w:rPr>
  </w:style>
  <w:style w:type="character" w:customStyle="1" w:styleId="AkapitzlistZnak">
    <w:name w:val="Akapit z listą Znak"/>
    <w:link w:val="Akapitzlist"/>
    <w:uiPriority w:val="34"/>
    <w:qFormat/>
    <w:locked/>
    <w:rsid w:val="00C752DD"/>
    <w:rPr>
      <w:rFonts w:ascii="Arial" w:hAnsi="Arial" w:cs="Arial"/>
      <w:sz w:val="24"/>
    </w:rPr>
  </w:style>
  <w:style w:type="paragraph" w:styleId="Tekstpodstawowy3">
    <w:name w:val="Body Text 3"/>
    <w:basedOn w:val="Normalny"/>
    <w:link w:val="Tekstpodstawowy3Znak"/>
    <w:uiPriority w:val="99"/>
    <w:unhideWhenUsed/>
    <w:rsid w:val="00C752DD"/>
    <w:pPr>
      <w:spacing w:after="120"/>
    </w:pPr>
    <w:rPr>
      <w:sz w:val="16"/>
      <w:szCs w:val="16"/>
    </w:rPr>
  </w:style>
  <w:style w:type="character" w:customStyle="1" w:styleId="Tekstpodstawowy3Znak">
    <w:name w:val="Tekst podstawowy 3 Znak"/>
    <w:basedOn w:val="Domylnaczcionkaakapitu"/>
    <w:link w:val="Tekstpodstawowy3"/>
    <w:uiPriority w:val="99"/>
    <w:rsid w:val="00C752DD"/>
    <w:rPr>
      <w:rFonts w:ascii="Arial" w:hAnsi="Arial" w:cs="Arial"/>
      <w:sz w:val="16"/>
      <w:szCs w:val="16"/>
    </w:rPr>
  </w:style>
  <w:style w:type="paragraph" w:styleId="Bezodstpw">
    <w:name w:val="No Spacing"/>
    <w:uiPriority w:val="1"/>
    <w:qFormat/>
    <w:rsid w:val="00C752DD"/>
    <w:pPr>
      <w:spacing w:after="0" w:line="240" w:lineRule="auto"/>
    </w:pPr>
  </w:style>
  <w:style w:type="paragraph" w:styleId="Tekstdymka">
    <w:name w:val="Balloon Text"/>
    <w:basedOn w:val="Normalny"/>
    <w:link w:val="TekstdymkaZnak"/>
    <w:uiPriority w:val="99"/>
    <w:semiHidden/>
    <w:unhideWhenUsed/>
    <w:rsid w:val="00C752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5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2DD"/>
    <w:pPr>
      <w:spacing w:after="160" w:line="259" w:lineRule="auto"/>
    </w:pPr>
    <w:rPr>
      <w:rFonts w:ascii="Arial" w:hAnsi="Arial" w:cs="Arial"/>
      <w:sz w:val="24"/>
    </w:rPr>
  </w:style>
  <w:style w:type="paragraph" w:styleId="Nagwek1">
    <w:name w:val="heading 1"/>
    <w:basedOn w:val="Normalny"/>
    <w:next w:val="Normalny"/>
    <w:link w:val="Nagwek1Znak"/>
    <w:uiPriority w:val="9"/>
    <w:qFormat/>
    <w:rsid w:val="00C752DD"/>
    <w:pPr>
      <w:keepNext/>
      <w:keepLines/>
      <w:spacing w:before="240" w:after="0" w:line="360" w:lineRule="auto"/>
      <w:outlineLvl w:val="0"/>
    </w:pPr>
    <w:rPr>
      <w:rFonts w:eastAsiaTheme="majorEastAsia" w:cstheme="majorBidi"/>
      <w:b/>
      <w:color w:val="000000" w:themeColor="text1"/>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52DD"/>
    <w:rPr>
      <w:rFonts w:ascii="Arial" w:eastAsiaTheme="majorEastAsia" w:hAnsi="Arial" w:cstheme="majorBidi"/>
      <w:b/>
      <w:color w:val="000000" w:themeColor="text1"/>
      <w:sz w:val="24"/>
      <w:szCs w:val="32"/>
    </w:rPr>
  </w:style>
  <w:style w:type="paragraph" w:styleId="Akapitzlist">
    <w:name w:val="List Paragraph"/>
    <w:basedOn w:val="Normalny"/>
    <w:link w:val="AkapitzlistZnak"/>
    <w:uiPriority w:val="34"/>
    <w:qFormat/>
    <w:rsid w:val="00C752DD"/>
    <w:pPr>
      <w:ind w:left="720"/>
      <w:contextualSpacing/>
    </w:pPr>
  </w:style>
  <w:style w:type="character" w:styleId="Hipercze">
    <w:name w:val="Hyperlink"/>
    <w:basedOn w:val="Domylnaczcionkaakapitu"/>
    <w:uiPriority w:val="99"/>
    <w:unhideWhenUsed/>
    <w:rsid w:val="00C752DD"/>
    <w:rPr>
      <w:color w:val="0000FF" w:themeColor="hyperlink"/>
      <w:u w:val="single"/>
    </w:rPr>
  </w:style>
  <w:style w:type="table" w:styleId="Tabela-Siatka">
    <w:name w:val="Table Grid"/>
    <w:basedOn w:val="Standardowy"/>
    <w:uiPriority w:val="39"/>
    <w:rsid w:val="00C752DD"/>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752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52DD"/>
    <w:rPr>
      <w:rFonts w:ascii="Arial" w:hAnsi="Arial" w:cs="Arial"/>
      <w:sz w:val="24"/>
    </w:rPr>
  </w:style>
  <w:style w:type="character" w:customStyle="1" w:styleId="AkapitzlistZnak">
    <w:name w:val="Akapit z listą Znak"/>
    <w:link w:val="Akapitzlist"/>
    <w:uiPriority w:val="34"/>
    <w:qFormat/>
    <w:locked/>
    <w:rsid w:val="00C752DD"/>
    <w:rPr>
      <w:rFonts w:ascii="Arial" w:hAnsi="Arial" w:cs="Arial"/>
      <w:sz w:val="24"/>
    </w:rPr>
  </w:style>
  <w:style w:type="paragraph" w:styleId="Tekstpodstawowy3">
    <w:name w:val="Body Text 3"/>
    <w:basedOn w:val="Normalny"/>
    <w:link w:val="Tekstpodstawowy3Znak"/>
    <w:uiPriority w:val="99"/>
    <w:unhideWhenUsed/>
    <w:rsid w:val="00C752DD"/>
    <w:pPr>
      <w:spacing w:after="120"/>
    </w:pPr>
    <w:rPr>
      <w:sz w:val="16"/>
      <w:szCs w:val="16"/>
    </w:rPr>
  </w:style>
  <w:style w:type="character" w:customStyle="1" w:styleId="Tekstpodstawowy3Znak">
    <w:name w:val="Tekst podstawowy 3 Znak"/>
    <w:basedOn w:val="Domylnaczcionkaakapitu"/>
    <w:link w:val="Tekstpodstawowy3"/>
    <w:uiPriority w:val="99"/>
    <w:rsid w:val="00C752DD"/>
    <w:rPr>
      <w:rFonts w:ascii="Arial" w:hAnsi="Arial" w:cs="Arial"/>
      <w:sz w:val="16"/>
      <w:szCs w:val="16"/>
    </w:rPr>
  </w:style>
  <w:style w:type="paragraph" w:styleId="Bezodstpw">
    <w:name w:val="No Spacing"/>
    <w:uiPriority w:val="1"/>
    <w:qFormat/>
    <w:rsid w:val="00C752DD"/>
    <w:pPr>
      <w:spacing w:after="0" w:line="240" w:lineRule="auto"/>
    </w:pPr>
  </w:style>
  <w:style w:type="paragraph" w:styleId="Tekstdymka">
    <w:name w:val="Balloon Text"/>
    <w:basedOn w:val="Normalny"/>
    <w:link w:val="TekstdymkaZnak"/>
    <w:uiPriority w:val="99"/>
    <w:semiHidden/>
    <w:unhideWhenUsed/>
    <w:rsid w:val="00C752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5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ern-school.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dern-school.pl/przedszkole-jezykowe/dotacje/" TargetMode="External"/><Relationship Id="rId5" Type="http://schemas.openxmlformats.org/officeDocument/2006/relationships/webSettings" Target="webSettings.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modern-school.pl/przedszkole-jezykowe/dotacj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13</Pages>
  <Words>3673</Words>
  <Characters>22039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GP</dc:creator>
  <cp:lastModifiedBy>Alicja GP</cp:lastModifiedBy>
  <cp:revision>9</cp:revision>
  <cp:lastPrinted>2019-07-18T09:40:00Z</cp:lastPrinted>
  <dcterms:created xsi:type="dcterms:W3CDTF">2019-07-18T08:25:00Z</dcterms:created>
  <dcterms:modified xsi:type="dcterms:W3CDTF">2019-07-18T09:42:00Z</dcterms:modified>
</cp:coreProperties>
</file>